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222C7" w14:textId="77777777" w:rsidR="0042782F" w:rsidRDefault="0042782F" w:rsidP="00676F97">
      <w:pPr>
        <w:jc w:val="center"/>
        <w:rPr>
          <w:rFonts w:ascii="Tahoma" w:hAnsi="Tahoma" w:cs="Tahoma"/>
          <w:b/>
          <w:bCs/>
          <w:sz w:val="28"/>
          <w:szCs w:val="28"/>
        </w:rPr>
      </w:pPr>
      <w:r>
        <w:rPr>
          <w:rFonts w:ascii="Tahoma" w:hAnsi="Tahoma" w:cs="Tahoma"/>
          <w:b/>
          <w:noProof/>
          <w:sz w:val="28"/>
          <w:szCs w:val="28"/>
          <w:lang w:val="en-PH" w:eastAsia="en-PH"/>
        </w:rPr>
        <w:drawing>
          <wp:inline distT="0" distB="0" distL="0" distR="0" wp14:anchorId="129277E9" wp14:editId="180EE3C3">
            <wp:extent cx="1257300" cy="1325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325880"/>
                    </a:xfrm>
                    <a:prstGeom prst="rect">
                      <a:avLst/>
                    </a:prstGeom>
                    <a:noFill/>
                    <a:ln>
                      <a:noFill/>
                    </a:ln>
                  </pic:spPr>
                </pic:pic>
              </a:graphicData>
            </a:graphic>
          </wp:inline>
        </w:drawing>
      </w:r>
    </w:p>
    <w:p w14:paraId="4C7D2155" w14:textId="77777777" w:rsidR="0042782F" w:rsidRDefault="0042782F" w:rsidP="001110D0">
      <w:pPr>
        <w:jc w:val="both"/>
        <w:rPr>
          <w:rFonts w:ascii="Tahoma" w:hAnsi="Tahoma" w:cs="Tahoma"/>
          <w:b/>
          <w:bCs/>
          <w:sz w:val="28"/>
          <w:szCs w:val="28"/>
        </w:rPr>
      </w:pPr>
    </w:p>
    <w:p w14:paraId="77748913" w14:textId="77777777" w:rsidR="0042782F" w:rsidRPr="00B064BC" w:rsidRDefault="0042782F" w:rsidP="001110D0">
      <w:pPr>
        <w:jc w:val="both"/>
        <w:rPr>
          <w:rFonts w:ascii="Calibri" w:hAnsi="Calibri" w:cs="Tahoma"/>
          <w:b/>
          <w:bCs/>
          <w:sz w:val="28"/>
          <w:szCs w:val="28"/>
        </w:rPr>
      </w:pPr>
      <w:r w:rsidRPr="00B064BC">
        <w:rPr>
          <w:rFonts w:ascii="Calibri" w:hAnsi="Calibri" w:cs="Tahoma"/>
          <w:b/>
          <w:bCs/>
          <w:sz w:val="28"/>
          <w:szCs w:val="28"/>
        </w:rPr>
        <w:t xml:space="preserve">PROJECT BRIEF </w:t>
      </w:r>
    </w:p>
    <w:p w14:paraId="4CBB9DE1" w14:textId="77777777" w:rsidR="0042782F" w:rsidRPr="00B064BC" w:rsidRDefault="0042782F" w:rsidP="001110D0">
      <w:pPr>
        <w:jc w:val="both"/>
        <w:rPr>
          <w:rFonts w:ascii="Calibri" w:hAnsi="Calibri" w:cs="Tahoma"/>
        </w:rPr>
      </w:pPr>
      <w:r>
        <w:rPr>
          <w:rFonts w:ascii="Calibri" w:hAnsi="Calibri"/>
          <w:noProof/>
          <w:lang w:val="en-PH" w:eastAsia="en-PH"/>
        </w:rPr>
        <mc:AlternateContent>
          <mc:Choice Requires="wps">
            <w:drawing>
              <wp:anchor distT="4294967295" distB="4294967295" distL="114300" distR="114300" simplePos="0" relativeHeight="251659264" behindDoc="0" locked="0" layoutInCell="1" allowOverlap="1" wp14:anchorId="0E447993" wp14:editId="73F8A5AF">
                <wp:simplePos x="0" y="0"/>
                <wp:positionH relativeFrom="column">
                  <wp:posOffset>-68580</wp:posOffset>
                </wp:positionH>
                <wp:positionV relativeFrom="paragraph">
                  <wp:posOffset>60959</wp:posOffset>
                </wp:positionV>
                <wp:extent cx="5600700" cy="0"/>
                <wp:effectExtent l="0" t="0" r="19050" b="1905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83642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4.8pt" to="435.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1T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ZOgU29cDuGl2tlQKT2rvXnR9LtDSpctUQ2PfF8vBkCykJG8SQkbZ+C2Q/9Z&#10;M4ghR6+jaOfadgES5EDn2JvLvTf87BGFw9k8TZ9SaC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"/>
            </w:pict>
          </mc:Fallback>
        </mc:AlternateContent>
      </w:r>
    </w:p>
    <w:p w14:paraId="54A4A3DE" w14:textId="6C9C8583" w:rsidR="0042782F" w:rsidRPr="00B064BC" w:rsidRDefault="00032464" w:rsidP="001110D0">
      <w:pPr>
        <w:jc w:val="both"/>
        <w:rPr>
          <w:rFonts w:ascii="Calibri" w:hAnsi="Calibri" w:cs="Tahoma"/>
          <w:b/>
        </w:rPr>
      </w:pPr>
      <w:r>
        <w:rPr>
          <w:rFonts w:ascii="Calibri" w:hAnsi="Calibri" w:cs="Tahoma"/>
          <w:b/>
        </w:rPr>
        <w:t xml:space="preserve">Grantee Name: </w:t>
      </w:r>
      <w:r w:rsidR="00DB1FC6">
        <w:rPr>
          <w:rFonts w:ascii="Calibri" w:hAnsi="Calibri" w:cs="Tahoma"/>
          <w:b/>
        </w:rPr>
        <w:t>New Teacher Center</w:t>
      </w:r>
      <w:r w:rsidR="002B23AF">
        <w:rPr>
          <w:rFonts w:ascii="Calibri" w:hAnsi="Calibri" w:cs="Tahoma"/>
          <w:b/>
        </w:rPr>
        <w:t xml:space="preserve"> (NTC)</w:t>
      </w:r>
      <w:r w:rsidR="003B4A1C">
        <w:rPr>
          <w:rFonts w:ascii="Calibri" w:hAnsi="Calibri" w:cs="Tahoma"/>
          <w:b/>
        </w:rPr>
        <w:t xml:space="preserve">; </w:t>
      </w:r>
      <w:r w:rsidR="00DB1FC6">
        <w:rPr>
          <w:rFonts w:ascii="Calibri" w:hAnsi="Calibri" w:cs="Tahoma"/>
          <w:b/>
        </w:rPr>
        <w:t>Phil Lee, &amp; Darby Nadeau</w:t>
      </w:r>
    </w:p>
    <w:p w14:paraId="4B2F6167" w14:textId="1B9F0B7A" w:rsidR="0042782F" w:rsidRPr="00B064BC" w:rsidRDefault="001110D0" w:rsidP="001110D0">
      <w:pPr>
        <w:jc w:val="both"/>
        <w:rPr>
          <w:rFonts w:ascii="Calibri" w:hAnsi="Calibri" w:cs="Tahoma"/>
          <w:b/>
        </w:rPr>
      </w:pPr>
      <w:r>
        <w:rPr>
          <w:rFonts w:ascii="Calibri" w:hAnsi="Calibri" w:cs="Tahoma"/>
          <w:b/>
        </w:rPr>
        <w:t>Volunteers</w:t>
      </w:r>
      <w:r w:rsidR="0042782F" w:rsidRPr="00B064BC">
        <w:rPr>
          <w:rFonts w:ascii="Calibri" w:hAnsi="Calibri" w:cs="Tahoma"/>
          <w:b/>
        </w:rPr>
        <w:t>:</w:t>
      </w:r>
      <w:r w:rsidR="003B4A1C">
        <w:rPr>
          <w:rFonts w:ascii="Calibri" w:hAnsi="Calibri" w:cs="Tahoma"/>
          <w:b/>
        </w:rPr>
        <w:t xml:space="preserve"> </w:t>
      </w:r>
      <w:r w:rsidR="00DB1FC6">
        <w:rPr>
          <w:rFonts w:ascii="Calibri" w:hAnsi="Calibri" w:cs="Tahoma"/>
          <w:b/>
        </w:rPr>
        <w:t>Patricia Eastburn</w:t>
      </w:r>
      <w:r>
        <w:rPr>
          <w:rFonts w:ascii="Calibri" w:hAnsi="Calibri" w:cs="Tahoma"/>
          <w:b/>
        </w:rPr>
        <w:t xml:space="preserve"> and</w:t>
      </w:r>
      <w:r w:rsidR="003B4A1C">
        <w:rPr>
          <w:rFonts w:ascii="Calibri" w:hAnsi="Calibri" w:cs="Tahoma"/>
          <w:b/>
        </w:rPr>
        <w:t xml:space="preserve"> Jerome </w:t>
      </w:r>
      <w:proofErr w:type="gramStart"/>
      <w:r w:rsidR="003B4A1C">
        <w:rPr>
          <w:rFonts w:ascii="Calibri" w:hAnsi="Calibri" w:cs="Tahoma"/>
          <w:b/>
        </w:rPr>
        <w:t>Wi</w:t>
      </w:r>
      <w:proofErr w:type="gramEnd"/>
    </w:p>
    <w:p w14:paraId="73B87984" w14:textId="6C04D722" w:rsidR="0042782F" w:rsidRPr="00B064BC" w:rsidRDefault="0042782F" w:rsidP="001110D0">
      <w:pPr>
        <w:jc w:val="both"/>
        <w:rPr>
          <w:rFonts w:ascii="Calibri" w:hAnsi="Calibri" w:cs="Tahoma"/>
          <w:b/>
        </w:rPr>
      </w:pPr>
      <w:r w:rsidRPr="00B064BC">
        <w:rPr>
          <w:rFonts w:ascii="Calibri" w:hAnsi="Calibri" w:cs="Tahoma"/>
          <w:b/>
        </w:rPr>
        <w:t>Customer #:</w:t>
      </w:r>
      <w:r w:rsidR="003B4A1C">
        <w:rPr>
          <w:rFonts w:ascii="Calibri" w:hAnsi="Calibri" w:cs="Tahoma"/>
          <w:b/>
        </w:rPr>
        <w:t xml:space="preserve"> </w:t>
      </w:r>
      <w:r w:rsidR="00DB1FC6" w:rsidRPr="00DB1FC6">
        <w:rPr>
          <w:rFonts w:ascii="Calibri" w:hAnsi="Calibri" w:cs="Tahoma"/>
          <w:b/>
        </w:rPr>
        <w:t>3497100</w:t>
      </w:r>
    </w:p>
    <w:p w14:paraId="071AB9A3" w14:textId="77777777" w:rsidR="0042782F" w:rsidRPr="00B064BC" w:rsidRDefault="0042782F" w:rsidP="001110D0">
      <w:pPr>
        <w:jc w:val="both"/>
        <w:rPr>
          <w:rFonts w:ascii="Calibri" w:hAnsi="Calibri" w:cs="Tahoma"/>
          <w:b/>
        </w:rPr>
      </w:pPr>
      <w:r w:rsidRPr="00B064BC">
        <w:rPr>
          <w:rFonts w:ascii="Calibri" w:hAnsi="Calibri" w:cs="Tahoma"/>
          <w:b/>
        </w:rPr>
        <w:t>Account Manager Name:</w:t>
      </w:r>
      <w:r w:rsidR="003B4A1C">
        <w:rPr>
          <w:rFonts w:ascii="Calibri" w:hAnsi="Calibri" w:cs="Tahoma"/>
          <w:b/>
        </w:rPr>
        <w:t xml:space="preserve"> Charlie Cave</w:t>
      </w:r>
    </w:p>
    <w:p w14:paraId="27505F49" w14:textId="0D3B0F7F" w:rsidR="0042782F" w:rsidRPr="00B064BC" w:rsidRDefault="0042782F" w:rsidP="001110D0">
      <w:pPr>
        <w:jc w:val="both"/>
        <w:rPr>
          <w:rFonts w:ascii="Calibri" w:hAnsi="Calibri" w:cs="Tahoma"/>
          <w:b/>
        </w:rPr>
      </w:pPr>
      <w:r w:rsidRPr="00B064BC">
        <w:rPr>
          <w:rFonts w:ascii="Calibri" w:hAnsi="Calibri" w:cs="Tahoma"/>
          <w:b/>
        </w:rPr>
        <w:t>Project Type:</w:t>
      </w:r>
      <w:r w:rsidR="003B4A1C">
        <w:rPr>
          <w:rFonts w:ascii="Calibri" w:hAnsi="Calibri" w:cs="Tahoma"/>
          <w:b/>
        </w:rPr>
        <w:t xml:space="preserve"> General </w:t>
      </w:r>
      <w:r w:rsidR="00DB1FC6">
        <w:rPr>
          <w:rFonts w:ascii="Calibri" w:hAnsi="Calibri" w:cs="Tahoma"/>
          <w:b/>
        </w:rPr>
        <w:t>Coaching for Experts</w:t>
      </w:r>
    </w:p>
    <w:p w14:paraId="5164286B" w14:textId="77777777" w:rsidR="0042782F" w:rsidRPr="00B064BC" w:rsidRDefault="0042782F" w:rsidP="001110D0">
      <w:pPr>
        <w:jc w:val="both"/>
        <w:rPr>
          <w:rFonts w:ascii="Calibri" w:hAnsi="Calibri" w:cs="Tahoma"/>
        </w:rPr>
      </w:pPr>
      <w:r>
        <w:rPr>
          <w:rFonts w:ascii="Calibri" w:hAnsi="Calibri"/>
          <w:noProof/>
          <w:lang w:val="en-PH" w:eastAsia="en-PH"/>
        </w:rPr>
        <mc:AlternateContent>
          <mc:Choice Requires="wps">
            <w:drawing>
              <wp:anchor distT="4294967295" distB="4294967295" distL="114300" distR="114300" simplePos="0" relativeHeight="251660288" behindDoc="0" locked="0" layoutInCell="1" allowOverlap="1" wp14:anchorId="24F92E00" wp14:editId="0666808F">
                <wp:simplePos x="0" y="0"/>
                <wp:positionH relativeFrom="column">
                  <wp:posOffset>-68580</wp:posOffset>
                </wp:positionH>
                <wp:positionV relativeFrom="paragraph">
                  <wp:posOffset>60959</wp:posOffset>
                </wp:positionV>
                <wp:extent cx="5600700" cy="0"/>
                <wp:effectExtent l="0" t="0" r="19050"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3EF0CB"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4.8pt" to="435.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bo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"/>
            </w:pict>
          </mc:Fallback>
        </mc:AlternateContent>
      </w:r>
    </w:p>
    <w:p w14:paraId="0A6F73DB" w14:textId="77777777" w:rsidR="0042782F" w:rsidRPr="00B064BC" w:rsidRDefault="0042782F" w:rsidP="001110D0">
      <w:pPr>
        <w:jc w:val="both"/>
        <w:rPr>
          <w:rFonts w:ascii="Calibri" w:hAnsi="Calibri" w:cs="Tahoma"/>
          <w:b/>
          <w:bCs/>
        </w:rPr>
      </w:pPr>
      <w:r w:rsidRPr="00B064BC">
        <w:rPr>
          <w:rFonts w:ascii="Calibri" w:hAnsi="Calibri" w:cs="Tahoma"/>
          <w:b/>
          <w:bCs/>
        </w:rPr>
        <w:t xml:space="preserve">Part One: Background </w:t>
      </w:r>
    </w:p>
    <w:p w14:paraId="70BC4A02" w14:textId="77777777" w:rsidR="0042782F" w:rsidRPr="00B064BC" w:rsidRDefault="0042782F" w:rsidP="001110D0">
      <w:pPr>
        <w:jc w:val="both"/>
        <w:rPr>
          <w:rFonts w:ascii="Calibri" w:hAnsi="Calibri" w:cs="Tahoma"/>
        </w:rPr>
      </w:pPr>
    </w:p>
    <w:p w14:paraId="45921047" w14:textId="77777777" w:rsidR="00183149" w:rsidRPr="002B23AF" w:rsidRDefault="00183149" w:rsidP="00183149">
      <w:pPr>
        <w:ind w:left="360"/>
        <w:jc w:val="both"/>
        <w:rPr>
          <w:rFonts w:asciiTheme="minorHAnsi" w:eastAsia="Calibri" w:hAnsiTheme="minorHAnsi" w:cstheme="minorHAnsi"/>
          <w:i/>
        </w:rPr>
      </w:pPr>
      <w:r w:rsidRPr="002B23AF">
        <w:rPr>
          <w:rFonts w:asciiTheme="minorHAnsi" w:eastAsia="Calibri" w:hAnsiTheme="minorHAnsi" w:cstheme="minorHAnsi"/>
          <w:i/>
        </w:rPr>
        <w:t xml:space="preserve">Organization Mission Statement </w:t>
      </w:r>
    </w:p>
    <w:p w14:paraId="0F87435F" w14:textId="77777777" w:rsidR="00183149" w:rsidRDefault="00183149" w:rsidP="00183149">
      <w:pPr>
        <w:ind w:left="360"/>
        <w:jc w:val="both"/>
        <w:rPr>
          <w:rFonts w:asciiTheme="minorHAnsi" w:eastAsia="Calibri" w:hAnsiTheme="minorHAnsi" w:cstheme="minorHAnsi"/>
        </w:rPr>
      </w:pPr>
      <w:r w:rsidRPr="00183149">
        <w:rPr>
          <w:rFonts w:asciiTheme="minorHAnsi" w:eastAsia="Calibri" w:hAnsiTheme="minorHAnsi" w:cstheme="minorHAnsi"/>
        </w:rPr>
        <w:t xml:space="preserve">NTCs mission is to improve student learning by accelerating the effectiveness of new teachers and school leaders.  </w:t>
      </w:r>
    </w:p>
    <w:p w14:paraId="2847C500" w14:textId="77777777" w:rsidR="002B23AF" w:rsidRPr="00183149" w:rsidRDefault="002B23AF" w:rsidP="00183149">
      <w:pPr>
        <w:ind w:left="360"/>
        <w:jc w:val="both"/>
        <w:rPr>
          <w:rFonts w:asciiTheme="minorHAnsi" w:eastAsia="Calibri" w:hAnsiTheme="minorHAnsi" w:cstheme="minorHAnsi"/>
        </w:rPr>
      </w:pPr>
    </w:p>
    <w:p w14:paraId="53304EB4" w14:textId="77777777" w:rsidR="00183149" w:rsidRPr="002B23AF" w:rsidRDefault="00183149" w:rsidP="00183149">
      <w:pPr>
        <w:ind w:left="360"/>
        <w:jc w:val="both"/>
        <w:rPr>
          <w:rFonts w:asciiTheme="minorHAnsi" w:eastAsia="Calibri" w:hAnsiTheme="minorHAnsi" w:cstheme="minorHAnsi"/>
          <w:i/>
        </w:rPr>
      </w:pPr>
      <w:r w:rsidRPr="002B23AF">
        <w:rPr>
          <w:rFonts w:asciiTheme="minorHAnsi" w:eastAsia="Calibri" w:hAnsiTheme="minorHAnsi" w:cstheme="minorHAnsi"/>
          <w:i/>
        </w:rPr>
        <w:t xml:space="preserve">Social Impact </w:t>
      </w:r>
    </w:p>
    <w:p w14:paraId="7F483C42" w14:textId="77777777" w:rsidR="00183149" w:rsidRPr="00183149" w:rsidRDefault="00183149" w:rsidP="00183149">
      <w:pPr>
        <w:ind w:left="360"/>
        <w:jc w:val="both"/>
        <w:rPr>
          <w:rFonts w:asciiTheme="minorHAnsi" w:eastAsia="Calibri" w:hAnsiTheme="minorHAnsi" w:cstheme="minorHAnsi"/>
        </w:rPr>
      </w:pPr>
      <w:r w:rsidRPr="00183149">
        <w:rPr>
          <w:rFonts w:asciiTheme="minorHAnsi" w:eastAsia="Calibri" w:hAnsiTheme="minorHAnsi" w:cstheme="minorHAnsi"/>
        </w:rPr>
        <w:t xml:space="preserve">NTC’s work is focused on accelerating the effectiveness of new teachers so that students achieve at high levels. NTC measures its impact, based on an “Impact Spectrum” that includes five key data categories of: Counting, Program Quality, Retention, Practice, </w:t>
      </w:r>
      <w:proofErr w:type="gramStart"/>
      <w:r w:rsidRPr="00183149">
        <w:rPr>
          <w:rFonts w:asciiTheme="minorHAnsi" w:eastAsia="Calibri" w:hAnsiTheme="minorHAnsi" w:cstheme="minorHAnsi"/>
        </w:rPr>
        <w:t>Student</w:t>
      </w:r>
      <w:proofErr w:type="gramEnd"/>
      <w:r w:rsidRPr="00183149">
        <w:rPr>
          <w:rFonts w:asciiTheme="minorHAnsi" w:eastAsia="Calibri" w:hAnsiTheme="minorHAnsi" w:cstheme="minorHAnsi"/>
        </w:rPr>
        <w:t xml:space="preserve"> Learning. NTC uses a combination of measures, data sources and methodologies to draw inferences about impact related to each of the above categories including student test scores, observations of teacher practice, interviews and surveys of beginning teachers and mentors, and demographic data.</w:t>
      </w:r>
    </w:p>
    <w:p w14:paraId="113CAD43" w14:textId="77777777" w:rsidR="00183149" w:rsidRPr="00183149" w:rsidRDefault="00183149" w:rsidP="00183149">
      <w:pPr>
        <w:ind w:left="360"/>
        <w:jc w:val="both"/>
        <w:rPr>
          <w:rFonts w:asciiTheme="minorHAnsi" w:eastAsia="Calibri" w:hAnsiTheme="minorHAnsi" w:cstheme="minorHAnsi"/>
        </w:rPr>
      </w:pPr>
    </w:p>
    <w:p w14:paraId="34BB011C" w14:textId="5FCF8B6D" w:rsidR="002C6026" w:rsidRDefault="00183149" w:rsidP="00183149">
      <w:pPr>
        <w:ind w:left="360"/>
        <w:jc w:val="both"/>
        <w:rPr>
          <w:rFonts w:asciiTheme="minorHAnsi" w:eastAsia="Calibri" w:hAnsiTheme="minorHAnsi" w:cstheme="minorHAnsi"/>
        </w:rPr>
      </w:pPr>
      <w:r w:rsidRPr="00183149">
        <w:rPr>
          <w:rFonts w:asciiTheme="minorHAnsi" w:eastAsia="Calibri" w:hAnsiTheme="minorHAnsi" w:cstheme="minorHAnsi"/>
        </w:rPr>
        <w:t xml:space="preserve">NTC works with its partners to create and implement an impact plan that measures results accurately. The information is used to drive a continuous improvement cycle whereby NTC routinely examines its work and constantly innovates to increase impact on teachers and students.  </w:t>
      </w:r>
    </w:p>
    <w:p w14:paraId="3824B542" w14:textId="77777777" w:rsidR="00183149" w:rsidRPr="002C6026" w:rsidRDefault="00183149" w:rsidP="00183149">
      <w:pPr>
        <w:ind w:left="360"/>
        <w:jc w:val="both"/>
        <w:rPr>
          <w:rFonts w:ascii="Calibri" w:hAnsi="Calibri" w:cs="Tahoma"/>
        </w:rPr>
      </w:pPr>
    </w:p>
    <w:p w14:paraId="63A32A2C" w14:textId="2FA49F9B" w:rsidR="0042782F" w:rsidRDefault="00B051A0" w:rsidP="001110D0">
      <w:pPr>
        <w:numPr>
          <w:ilvl w:val="0"/>
          <w:numId w:val="1"/>
        </w:numPr>
        <w:spacing w:line="276" w:lineRule="auto"/>
        <w:jc w:val="both"/>
        <w:rPr>
          <w:rFonts w:ascii="Calibri" w:hAnsi="Calibri" w:cs="Tahoma"/>
          <w:u w:val="single"/>
        </w:rPr>
      </w:pPr>
      <w:r>
        <w:rPr>
          <w:rFonts w:ascii="Calibri" w:hAnsi="Calibri" w:cs="Tahoma"/>
          <w:u w:val="single"/>
        </w:rPr>
        <w:t>Grantee contacts</w:t>
      </w:r>
    </w:p>
    <w:p w14:paraId="3DCA4588" w14:textId="03E57B2F" w:rsidR="007D5B8F" w:rsidRDefault="00183149" w:rsidP="001110D0">
      <w:pPr>
        <w:spacing w:line="276" w:lineRule="auto"/>
        <w:ind w:left="360"/>
        <w:jc w:val="both"/>
        <w:rPr>
          <w:rFonts w:ascii="Calibri" w:hAnsi="Calibri" w:cs="Tahoma"/>
        </w:rPr>
      </w:pPr>
      <w:r>
        <w:rPr>
          <w:rFonts w:ascii="Calibri" w:hAnsi="Calibri" w:cs="Tahoma"/>
        </w:rPr>
        <w:t>Phil Lee: Controller</w:t>
      </w:r>
    </w:p>
    <w:p w14:paraId="19A256B7" w14:textId="4703CA55" w:rsidR="00183149" w:rsidRDefault="00183149" w:rsidP="001110D0">
      <w:pPr>
        <w:spacing w:line="276" w:lineRule="auto"/>
        <w:ind w:left="360"/>
        <w:jc w:val="both"/>
        <w:rPr>
          <w:rFonts w:ascii="Calibri" w:hAnsi="Calibri" w:cs="Tahoma"/>
        </w:rPr>
      </w:pPr>
      <w:r>
        <w:rPr>
          <w:rFonts w:ascii="Calibri" w:hAnsi="Calibri" w:cs="Tahoma"/>
        </w:rPr>
        <w:t>Darby Nadeau: IT Systems Support Specialist</w:t>
      </w:r>
    </w:p>
    <w:p w14:paraId="0595CAFB" w14:textId="77777777" w:rsidR="0042782F" w:rsidRDefault="0042782F" w:rsidP="001110D0">
      <w:pPr>
        <w:spacing w:line="276" w:lineRule="auto"/>
        <w:jc w:val="both"/>
        <w:rPr>
          <w:rFonts w:ascii="Calibri" w:hAnsi="Calibri" w:cs="Tahoma"/>
        </w:rPr>
      </w:pPr>
    </w:p>
    <w:p w14:paraId="77760168" w14:textId="77777777" w:rsidR="00183149" w:rsidRDefault="00183149" w:rsidP="001110D0">
      <w:pPr>
        <w:spacing w:line="276" w:lineRule="auto"/>
        <w:jc w:val="both"/>
        <w:rPr>
          <w:rFonts w:ascii="Calibri" w:hAnsi="Calibri" w:cs="Tahoma"/>
        </w:rPr>
      </w:pPr>
    </w:p>
    <w:p w14:paraId="0520ED85" w14:textId="77777777" w:rsidR="00183149" w:rsidRDefault="00183149" w:rsidP="001110D0">
      <w:pPr>
        <w:spacing w:line="276" w:lineRule="auto"/>
        <w:jc w:val="both"/>
        <w:rPr>
          <w:rFonts w:ascii="Calibri" w:hAnsi="Calibri" w:cs="Tahoma"/>
        </w:rPr>
      </w:pPr>
    </w:p>
    <w:p w14:paraId="5B44A8A8" w14:textId="77777777" w:rsidR="00183149" w:rsidRPr="00B064BC" w:rsidRDefault="00183149" w:rsidP="001110D0">
      <w:pPr>
        <w:spacing w:line="276" w:lineRule="auto"/>
        <w:jc w:val="both"/>
        <w:rPr>
          <w:rFonts w:ascii="Calibri" w:hAnsi="Calibri" w:cs="Tahoma"/>
        </w:rPr>
      </w:pPr>
    </w:p>
    <w:p w14:paraId="5E98AF5C" w14:textId="6EBFC087" w:rsidR="0042782F" w:rsidRDefault="001110D0" w:rsidP="001110D0">
      <w:pPr>
        <w:numPr>
          <w:ilvl w:val="0"/>
          <w:numId w:val="1"/>
        </w:numPr>
        <w:spacing w:line="276" w:lineRule="auto"/>
        <w:jc w:val="both"/>
        <w:rPr>
          <w:rFonts w:ascii="Calibri" w:hAnsi="Calibri" w:cs="Tahoma"/>
          <w:u w:val="single"/>
        </w:rPr>
      </w:pPr>
      <w:r>
        <w:rPr>
          <w:rFonts w:ascii="Calibri" w:hAnsi="Calibri" w:cs="Tahoma"/>
          <w:u w:val="single"/>
        </w:rPr>
        <w:t xml:space="preserve">Grantee </w:t>
      </w:r>
      <w:r w:rsidR="00032464">
        <w:rPr>
          <w:rFonts w:ascii="Calibri" w:hAnsi="Calibri" w:cs="Tahoma"/>
          <w:u w:val="single"/>
        </w:rPr>
        <w:t>NetSuite background</w:t>
      </w:r>
    </w:p>
    <w:p w14:paraId="228C54C2" w14:textId="781DC067" w:rsidR="0042782F" w:rsidRDefault="00871807" w:rsidP="001110D0">
      <w:pPr>
        <w:spacing w:line="276" w:lineRule="auto"/>
        <w:ind w:left="720"/>
        <w:jc w:val="both"/>
        <w:rPr>
          <w:rFonts w:ascii="Calibri" w:hAnsi="Calibri" w:cs="Tahoma"/>
        </w:rPr>
      </w:pPr>
      <w:r>
        <w:rPr>
          <w:rFonts w:ascii="Calibri" w:hAnsi="Calibri" w:cs="Tahoma"/>
        </w:rPr>
        <w:t>They i</w:t>
      </w:r>
      <w:r w:rsidRPr="00871807">
        <w:rPr>
          <w:rFonts w:ascii="Calibri" w:hAnsi="Calibri" w:cs="Tahoma"/>
        </w:rPr>
        <w:t xml:space="preserve">mplemented NetSuite beginning in February 2012. 2 years of hands on experience with day to day transactions and financial reporting.  </w:t>
      </w:r>
    </w:p>
    <w:p w14:paraId="32BE3C21" w14:textId="77777777" w:rsidR="00871807" w:rsidRDefault="00871807" w:rsidP="001110D0">
      <w:pPr>
        <w:jc w:val="both"/>
        <w:rPr>
          <w:rFonts w:ascii="Calibri" w:hAnsi="Calibri" w:cs="Tahoma"/>
          <w:b/>
          <w:bCs/>
        </w:rPr>
      </w:pPr>
    </w:p>
    <w:p w14:paraId="269E197A" w14:textId="77777777" w:rsidR="0042782F" w:rsidRPr="00B064BC" w:rsidRDefault="0042782F" w:rsidP="001110D0">
      <w:pPr>
        <w:jc w:val="both"/>
        <w:rPr>
          <w:rFonts w:ascii="Calibri" w:hAnsi="Calibri" w:cs="Tahoma"/>
          <w:b/>
          <w:bCs/>
        </w:rPr>
      </w:pPr>
      <w:r w:rsidRPr="00B064BC">
        <w:rPr>
          <w:rFonts w:ascii="Calibri" w:hAnsi="Calibri" w:cs="Tahoma"/>
          <w:b/>
          <w:bCs/>
        </w:rPr>
        <w:t xml:space="preserve">Part Two: Project Specifications </w:t>
      </w:r>
    </w:p>
    <w:p w14:paraId="1A442E2C" w14:textId="77777777" w:rsidR="0042782F" w:rsidRPr="00B064BC" w:rsidRDefault="0042782F" w:rsidP="001110D0">
      <w:pPr>
        <w:jc w:val="both"/>
        <w:rPr>
          <w:rFonts w:ascii="Calibri" w:hAnsi="Calibri" w:cs="Tahoma"/>
          <w:u w:val="single"/>
        </w:rPr>
      </w:pPr>
    </w:p>
    <w:p w14:paraId="5FFD6AF7" w14:textId="17FD63FE" w:rsidR="00973357" w:rsidRPr="00B064BC" w:rsidRDefault="0068396D" w:rsidP="00973357">
      <w:pPr>
        <w:numPr>
          <w:ilvl w:val="0"/>
          <w:numId w:val="2"/>
        </w:numPr>
        <w:jc w:val="both"/>
        <w:rPr>
          <w:rFonts w:ascii="Calibri" w:hAnsi="Calibri" w:cs="Tahoma"/>
          <w:u w:val="single"/>
        </w:rPr>
      </w:pPr>
      <w:r>
        <w:rPr>
          <w:rFonts w:ascii="Calibri" w:hAnsi="Calibri" w:cs="Tahoma"/>
          <w:u w:val="single"/>
        </w:rPr>
        <w:t>Goals to achieve in this project</w:t>
      </w:r>
      <w:r w:rsidR="00973357" w:rsidRPr="00973357">
        <w:rPr>
          <w:rFonts w:ascii="Calibri" w:hAnsi="Calibri" w:cs="Tahoma"/>
          <w:u w:val="single"/>
        </w:rPr>
        <w:t xml:space="preserve"> </w:t>
      </w:r>
      <w:r w:rsidR="00973357">
        <w:rPr>
          <w:rFonts w:ascii="Calibri" w:hAnsi="Calibri" w:cs="Tahoma"/>
          <w:u w:val="single"/>
        </w:rPr>
        <w:t>General Coaching (for Experts)</w:t>
      </w:r>
    </w:p>
    <w:p w14:paraId="38464624" w14:textId="172FA67D" w:rsidR="00871807" w:rsidRDefault="00871807" w:rsidP="00871807">
      <w:pPr>
        <w:ind w:left="720"/>
        <w:jc w:val="both"/>
        <w:rPr>
          <w:rFonts w:ascii="Calibri" w:hAnsi="Calibri" w:cs="Tahoma"/>
        </w:rPr>
      </w:pPr>
      <w:r>
        <w:rPr>
          <w:rFonts w:ascii="Calibri" w:hAnsi="Calibri" w:cs="Tahoma"/>
        </w:rPr>
        <w:t>NTC is</w:t>
      </w:r>
      <w:r w:rsidRPr="00871807">
        <w:rPr>
          <w:rFonts w:ascii="Calibri" w:hAnsi="Calibri" w:cs="Tahoma"/>
        </w:rPr>
        <w:t xml:space="preserve"> always looking fo</w:t>
      </w:r>
      <w:r>
        <w:rPr>
          <w:rFonts w:ascii="Calibri" w:hAnsi="Calibri" w:cs="Tahoma"/>
        </w:rPr>
        <w:t>r new opportunities to build their</w:t>
      </w:r>
      <w:r w:rsidRPr="00871807">
        <w:rPr>
          <w:rFonts w:ascii="Calibri" w:hAnsi="Calibri" w:cs="Tahoma"/>
        </w:rPr>
        <w:t xml:space="preserve"> internal capacity and comfort levels with the NetSuite system, particularly with regards to administration.  </w:t>
      </w:r>
    </w:p>
    <w:p w14:paraId="79D3ECD8" w14:textId="77777777" w:rsidR="00E93DD9" w:rsidRDefault="00E93DD9" w:rsidP="00871807">
      <w:pPr>
        <w:ind w:left="720"/>
        <w:jc w:val="both"/>
        <w:rPr>
          <w:rFonts w:ascii="Calibri" w:hAnsi="Calibri" w:cs="Tahoma"/>
        </w:rPr>
      </w:pPr>
    </w:p>
    <w:p w14:paraId="606ED637" w14:textId="2FD267AC" w:rsidR="00E93DD9" w:rsidRPr="00526AE4" w:rsidRDefault="009257F3" w:rsidP="00E93DD9">
      <w:pPr>
        <w:ind w:left="720"/>
        <w:jc w:val="both"/>
        <w:rPr>
          <w:rFonts w:ascii="Calibri" w:hAnsi="Calibri" w:cs="Tahoma"/>
        </w:rPr>
      </w:pPr>
      <w:bookmarkStart w:id="0" w:name="_GoBack"/>
      <w:bookmarkEnd w:id="0"/>
      <w:r>
        <w:rPr>
          <w:rFonts w:ascii="Calibri" w:hAnsi="Calibri" w:cs="Tahoma"/>
        </w:rPr>
        <w:t>NTC</w:t>
      </w:r>
      <w:r w:rsidR="00E93DD9" w:rsidRPr="00526AE4">
        <w:rPr>
          <w:rFonts w:ascii="Calibri" w:hAnsi="Calibri" w:cs="Tahoma"/>
        </w:rPr>
        <w:t xml:space="preserve"> wants to be able to setup and configure their NetSuite account’s roles and permissions based on best practices as they bring in new cross-functional employees into the NetSuite application as users. </w:t>
      </w:r>
    </w:p>
    <w:p w14:paraId="46DF434F" w14:textId="77777777" w:rsidR="0068396D" w:rsidRPr="00E11485" w:rsidRDefault="0068396D" w:rsidP="001110D0">
      <w:pPr>
        <w:pStyle w:val="ListParagraph"/>
        <w:spacing w:after="0" w:line="240" w:lineRule="auto"/>
        <w:ind w:left="360"/>
        <w:jc w:val="both"/>
        <w:rPr>
          <w:rFonts w:eastAsia="Times New Roman" w:cs="Tahoma"/>
          <w:sz w:val="24"/>
          <w:szCs w:val="24"/>
          <w:u w:val="single"/>
        </w:rPr>
      </w:pPr>
    </w:p>
    <w:p w14:paraId="3DF3C544" w14:textId="6983DC8A" w:rsidR="0042782F" w:rsidRPr="00B064BC" w:rsidRDefault="0068396D" w:rsidP="001110D0">
      <w:pPr>
        <w:pStyle w:val="ListParagraph"/>
        <w:numPr>
          <w:ilvl w:val="0"/>
          <w:numId w:val="2"/>
        </w:numPr>
        <w:spacing w:after="0" w:line="240" w:lineRule="auto"/>
        <w:jc w:val="both"/>
        <w:rPr>
          <w:rFonts w:eastAsia="Times New Roman" w:cs="Tahoma"/>
          <w:sz w:val="24"/>
          <w:szCs w:val="24"/>
          <w:u w:val="single"/>
        </w:rPr>
      </w:pPr>
      <w:r>
        <w:rPr>
          <w:rFonts w:eastAsia="Times New Roman" w:cs="Tahoma"/>
          <w:sz w:val="24"/>
          <w:szCs w:val="24"/>
          <w:u w:val="single"/>
        </w:rPr>
        <w:t>Key challenge that this project will help overcome</w:t>
      </w:r>
    </w:p>
    <w:p w14:paraId="7E260D75" w14:textId="24D879DD" w:rsidR="0068396D" w:rsidRDefault="00871807" w:rsidP="00871807">
      <w:pPr>
        <w:pStyle w:val="ListParagraph"/>
        <w:spacing w:after="0" w:line="240" w:lineRule="auto"/>
        <w:jc w:val="both"/>
        <w:rPr>
          <w:rFonts w:cs="Tahoma"/>
          <w:sz w:val="24"/>
          <w:szCs w:val="24"/>
        </w:rPr>
      </w:pPr>
      <w:r>
        <w:rPr>
          <w:rFonts w:cs="Tahoma"/>
          <w:sz w:val="24"/>
          <w:szCs w:val="24"/>
        </w:rPr>
        <w:t xml:space="preserve">NTC is </w:t>
      </w:r>
      <w:r w:rsidRPr="00871807">
        <w:rPr>
          <w:rFonts w:cs="Tahoma"/>
          <w:sz w:val="24"/>
          <w:szCs w:val="24"/>
        </w:rPr>
        <w:t xml:space="preserve">in need of best practices related to NetSuite administration: from roles and permissions to employee onboarding / </w:t>
      </w:r>
      <w:proofErr w:type="spellStart"/>
      <w:r w:rsidRPr="00871807">
        <w:rPr>
          <w:rFonts w:cs="Tahoma"/>
          <w:sz w:val="24"/>
          <w:szCs w:val="24"/>
        </w:rPr>
        <w:t>offboarding</w:t>
      </w:r>
      <w:proofErr w:type="spellEnd"/>
      <w:r w:rsidRPr="00871807">
        <w:rPr>
          <w:rFonts w:cs="Tahoma"/>
          <w:sz w:val="24"/>
          <w:szCs w:val="24"/>
        </w:rPr>
        <w:t xml:space="preserve"> and end user training.  </w:t>
      </w:r>
    </w:p>
    <w:p w14:paraId="2DC86C5C" w14:textId="77777777" w:rsidR="00871807" w:rsidRDefault="00871807" w:rsidP="00871807">
      <w:pPr>
        <w:pStyle w:val="ListParagraph"/>
        <w:spacing w:after="0" w:line="240" w:lineRule="auto"/>
        <w:jc w:val="both"/>
        <w:rPr>
          <w:rFonts w:cs="Tahoma"/>
          <w:sz w:val="24"/>
          <w:szCs w:val="24"/>
        </w:rPr>
      </w:pPr>
    </w:p>
    <w:p w14:paraId="7CF1CE66" w14:textId="12E7A2A5" w:rsidR="00871807" w:rsidRDefault="00871807" w:rsidP="00871807">
      <w:pPr>
        <w:pStyle w:val="ListParagraph"/>
        <w:spacing w:after="0" w:line="240" w:lineRule="auto"/>
        <w:jc w:val="both"/>
        <w:rPr>
          <w:rFonts w:cs="Tahoma"/>
          <w:sz w:val="24"/>
          <w:szCs w:val="24"/>
        </w:rPr>
      </w:pPr>
      <w:r>
        <w:rPr>
          <w:rFonts w:cs="Tahoma"/>
          <w:sz w:val="24"/>
          <w:szCs w:val="24"/>
        </w:rPr>
        <w:t xml:space="preserve">NTC </w:t>
      </w:r>
      <w:r w:rsidRPr="00871807">
        <w:rPr>
          <w:rFonts w:cs="Tahoma"/>
          <w:sz w:val="24"/>
          <w:szCs w:val="24"/>
        </w:rPr>
        <w:t>hope</w:t>
      </w:r>
      <w:r>
        <w:rPr>
          <w:rFonts w:cs="Tahoma"/>
          <w:sz w:val="24"/>
          <w:szCs w:val="24"/>
        </w:rPr>
        <w:t>s</w:t>
      </w:r>
      <w:r w:rsidRPr="00871807">
        <w:rPr>
          <w:rFonts w:cs="Tahoma"/>
          <w:sz w:val="24"/>
          <w:szCs w:val="24"/>
        </w:rPr>
        <w:t xml:space="preserve"> to reduce risk around sharing sensitive information, and smooth out the process by which new employees become acquainted with the system.  </w:t>
      </w:r>
    </w:p>
    <w:p w14:paraId="4EC438DC" w14:textId="77777777" w:rsidR="00871807" w:rsidRPr="00E11485" w:rsidRDefault="00871807" w:rsidP="001110D0">
      <w:pPr>
        <w:pStyle w:val="ListParagraph"/>
        <w:spacing w:after="0" w:line="240" w:lineRule="auto"/>
        <w:ind w:left="360"/>
        <w:jc w:val="both"/>
        <w:rPr>
          <w:rFonts w:eastAsia="Times New Roman" w:cs="Tahoma"/>
          <w:sz w:val="24"/>
          <w:szCs w:val="24"/>
        </w:rPr>
      </w:pPr>
    </w:p>
    <w:p w14:paraId="18499A05" w14:textId="686DDFE1" w:rsidR="0042782F" w:rsidRPr="00B064BC" w:rsidRDefault="008A10CF" w:rsidP="001110D0">
      <w:pPr>
        <w:pStyle w:val="ListParagraph"/>
        <w:numPr>
          <w:ilvl w:val="0"/>
          <w:numId w:val="2"/>
        </w:numPr>
        <w:spacing w:after="0" w:line="240" w:lineRule="auto"/>
        <w:jc w:val="both"/>
        <w:rPr>
          <w:rFonts w:eastAsia="Times New Roman" w:cs="Tahoma"/>
          <w:sz w:val="24"/>
          <w:szCs w:val="24"/>
          <w:u w:val="single"/>
        </w:rPr>
      </w:pPr>
      <w:r>
        <w:rPr>
          <w:rFonts w:eastAsia="Times New Roman" w:cs="Tahoma"/>
          <w:sz w:val="24"/>
          <w:szCs w:val="24"/>
          <w:u w:val="single"/>
        </w:rPr>
        <w:t>Expected outcome from this project</w:t>
      </w:r>
    </w:p>
    <w:p w14:paraId="6039C1C2" w14:textId="1BAC6092" w:rsidR="008A10CF" w:rsidRDefault="00871807" w:rsidP="00871807">
      <w:pPr>
        <w:ind w:left="720"/>
        <w:jc w:val="both"/>
        <w:rPr>
          <w:rFonts w:ascii="Calibri" w:hAnsi="Calibri" w:cs="Tahoma"/>
        </w:rPr>
      </w:pPr>
      <w:r>
        <w:rPr>
          <w:rFonts w:ascii="Calibri" w:hAnsi="Calibri" w:cs="Tahoma"/>
        </w:rPr>
        <w:t>NTC</w:t>
      </w:r>
      <w:r w:rsidRPr="00871807">
        <w:rPr>
          <w:rFonts w:ascii="Calibri" w:hAnsi="Calibri" w:cs="Tahoma"/>
        </w:rPr>
        <w:t xml:space="preserve"> expect</w:t>
      </w:r>
      <w:r>
        <w:rPr>
          <w:rFonts w:ascii="Calibri" w:hAnsi="Calibri" w:cs="Tahoma"/>
        </w:rPr>
        <w:t>s</w:t>
      </w:r>
      <w:r w:rsidRPr="00871807">
        <w:rPr>
          <w:rFonts w:ascii="Calibri" w:hAnsi="Calibri" w:cs="Tahoma"/>
        </w:rPr>
        <w:t xml:space="preserve"> to come away with a clearer view of NetSuite administration standards, allowing </w:t>
      </w:r>
      <w:r>
        <w:rPr>
          <w:rFonts w:ascii="Calibri" w:hAnsi="Calibri" w:cs="Tahoma"/>
        </w:rPr>
        <w:t>them</w:t>
      </w:r>
      <w:r w:rsidRPr="00871807">
        <w:rPr>
          <w:rFonts w:ascii="Calibri" w:hAnsi="Calibri" w:cs="Tahoma"/>
        </w:rPr>
        <w:t xml:space="preserve"> to both maximize security and user experience.  </w:t>
      </w:r>
    </w:p>
    <w:p w14:paraId="5BA0B20B" w14:textId="77777777" w:rsidR="00871807" w:rsidRDefault="00871807" w:rsidP="00871807">
      <w:pPr>
        <w:ind w:left="720"/>
        <w:jc w:val="both"/>
        <w:rPr>
          <w:rFonts w:ascii="Calibri" w:hAnsi="Calibri" w:cs="Tahoma"/>
        </w:rPr>
      </w:pPr>
    </w:p>
    <w:p w14:paraId="2A9DEF44" w14:textId="77777777" w:rsidR="0042782F" w:rsidRPr="00B064BC" w:rsidRDefault="0042782F" w:rsidP="001110D0">
      <w:pPr>
        <w:jc w:val="both"/>
        <w:rPr>
          <w:rFonts w:ascii="Calibri" w:hAnsi="Calibri" w:cs="Tahoma"/>
          <w:b/>
        </w:rPr>
      </w:pPr>
    </w:p>
    <w:p w14:paraId="07F0C412" w14:textId="77777777" w:rsidR="0042782F" w:rsidRPr="00B064BC" w:rsidRDefault="0042782F" w:rsidP="001110D0">
      <w:pPr>
        <w:jc w:val="both"/>
        <w:rPr>
          <w:rFonts w:ascii="Calibri" w:hAnsi="Calibri" w:cs="Tahoma"/>
          <w:b/>
        </w:rPr>
      </w:pPr>
      <w:r w:rsidRPr="00B064BC">
        <w:rPr>
          <w:rFonts w:ascii="Calibri" w:hAnsi="Calibri" w:cs="Tahoma"/>
          <w:b/>
        </w:rPr>
        <w:t>Part Three: Communication - Working Relationship</w:t>
      </w:r>
    </w:p>
    <w:p w14:paraId="3A9E9B24" w14:textId="5B2DBC6C" w:rsidR="0042782F" w:rsidRPr="001110D0" w:rsidRDefault="008A10CF" w:rsidP="001110D0">
      <w:pPr>
        <w:numPr>
          <w:ilvl w:val="0"/>
          <w:numId w:val="2"/>
        </w:numPr>
        <w:jc w:val="both"/>
        <w:rPr>
          <w:rFonts w:ascii="Calibri" w:hAnsi="Calibri" w:cs="Tahoma"/>
          <w:b/>
        </w:rPr>
      </w:pPr>
      <w:r>
        <w:rPr>
          <w:rFonts w:ascii="Calibri" w:hAnsi="Calibri" w:cs="Tahoma"/>
          <w:u w:val="single"/>
        </w:rPr>
        <w:t>Medium of communication and conduct of project</w:t>
      </w:r>
    </w:p>
    <w:p w14:paraId="539DE3D4" w14:textId="21F7C25C" w:rsidR="001110D0" w:rsidRPr="001110D0" w:rsidRDefault="001110D0" w:rsidP="001110D0">
      <w:pPr>
        <w:ind w:left="360"/>
        <w:jc w:val="both"/>
        <w:rPr>
          <w:rFonts w:ascii="Calibri" w:hAnsi="Calibri" w:cs="Tahoma"/>
        </w:rPr>
      </w:pPr>
      <w:r w:rsidRPr="001110D0">
        <w:rPr>
          <w:rFonts w:ascii="Calibri" w:hAnsi="Calibri" w:cs="Tahoma"/>
        </w:rPr>
        <w:t>Email</w:t>
      </w:r>
      <w:r>
        <w:rPr>
          <w:rFonts w:ascii="Calibri" w:hAnsi="Calibri" w:cs="Tahoma"/>
        </w:rPr>
        <w:t xml:space="preserve"> and WebEx are the chosen mediums to communicate and conduct sessions</w:t>
      </w:r>
    </w:p>
    <w:p w14:paraId="31C9DED2" w14:textId="77777777" w:rsidR="00A03C89" w:rsidRPr="00A03C89" w:rsidRDefault="00A03C89" w:rsidP="001110D0">
      <w:pPr>
        <w:ind w:left="720"/>
        <w:jc w:val="both"/>
        <w:rPr>
          <w:rFonts w:ascii="Calibri" w:hAnsi="Calibri" w:cs="Tahoma"/>
        </w:rPr>
      </w:pPr>
    </w:p>
    <w:p w14:paraId="672CA25F" w14:textId="153DF5B8" w:rsidR="0042782F" w:rsidRPr="001110D0" w:rsidRDefault="008A10CF" w:rsidP="001110D0">
      <w:pPr>
        <w:numPr>
          <w:ilvl w:val="0"/>
          <w:numId w:val="2"/>
        </w:numPr>
        <w:jc w:val="both"/>
        <w:rPr>
          <w:rFonts w:ascii="Calibri" w:hAnsi="Calibri" w:cs="Tahoma"/>
          <w:b/>
        </w:rPr>
      </w:pPr>
      <w:r>
        <w:rPr>
          <w:rFonts w:ascii="Calibri" w:hAnsi="Calibri" w:cs="Tahoma"/>
          <w:u w:val="single"/>
        </w:rPr>
        <w:t>Agreed on working times for check-ins and sessions</w:t>
      </w:r>
    </w:p>
    <w:p w14:paraId="3C5D87ED" w14:textId="6B346078" w:rsidR="001110D0" w:rsidRDefault="001110D0" w:rsidP="001110D0">
      <w:pPr>
        <w:ind w:left="360"/>
        <w:jc w:val="both"/>
        <w:rPr>
          <w:rFonts w:ascii="Calibri" w:hAnsi="Calibri" w:cs="Tahoma"/>
        </w:rPr>
      </w:pPr>
      <w:r>
        <w:rPr>
          <w:rFonts w:ascii="Calibri" w:hAnsi="Calibri" w:cs="Tahoma"/>
        </w:rPr>
        <w:t>Interchangeable as needed</w:t>
      </w:r>
    </w:p>
    <w:p w14:paraId="64A65B5E" w14:textId="1B5E2E2C" w:rsidR="001110D0" w:rsidRDefault="00871807" w:rsidP="001110D0">
      <w:pPr>
        <w:ind w:left="360"/>
        <w:jc w:val="both"/>
        <w:rPr>
          <w:rFonts w:ascii="Calibri" w:hAnsi="Calibri" w:cs="Tahoma"/>
        </w:rPr>
      </w:pPr>
      <w:r>
        <w:rPr>
          <w:rFonts w:ascii="Calibri" w:hAnsi="Calibri" w:cs="Tahoma"/>
        </w:rPr>
        <w:t>1000-11</w:t>
      </w:r>
      <w:r w:rsidR="001110D0" w:rsidRPr="001110D0">
        <w:rPr>
          <w:rFonts w:ascii="Calibri" w:hAnsi="Calibri" w:cs="Tahoma"/>
        </w:rPr>
        <w:t xml:space="preserve">00 PACIFIC </w:t>
      </w:r>
    </w:p>
    <w:p w14:paraId="5365BF79" w14:textId="1A0E18AE" w:rsidR="001110D0" w:rsidRPr="001110D0" w:rsidRDefault="00871807" w:rsidP="001110D0">
      <w:pPr>
        <w:ind w:left="360"/>
        <w:jc w:val="both"/>
        <w:rPr>
          <w:rFonts w:ascii="Calibri" w:hAnsi="Calibri" w:cs="Tahoma"/>
        </w:rPr>
      </w:pPr>
      <w:r>
        <w:rPr>
          <w:rFonts w:ascii="Calibri" w:hAnsi="Calibri" w:cs="Tahoma"/>
        </w:rPr>
        <w:t>Wednesday</w:t>
      </w:r>
    </w:p>
    <w:p w14:paraId="365E10B8" w14:textId="77777777" w:rsidR="0042782F" w:rsidRPr="00B064BC" w:rsidRDefault="0042782F" w:rsidP="001110D0">
      <w:pPr>
        <w:ind w:left="720"/>
        <w:jc w:val="both"/>
        <w:rPr>
          <w:rFonts w:ascii="Calibri" w:hAnsi="Calibri" w:cs="Tahoma"/>
          <w:b/>
        </w:rPr>
      </w:pPr>
    </w:p>
    <w:p w14:paraId="51B4467F" w14:textId="5D3D1073" w:rsidR="0042782F" w:rsidRPr="00B064BC" w:rsidRDefault="008A10CF" w:rsidP="001110D0">
      <w:pPr>
        <w:numPr>
          <w:ilvl w:val="0"/>
          <w:numId w:val="2"/>
        </w:numPr>
        <w:jc w:val="both"/>
        <w:rPr>
          <w:rFonts w:ascii="Calibri" w:hAnsi="Calibri" w:cs="Tahoma"/>
          <w:b/>
        </w:rPr>
      </w:pPr>
      <w:r>
        <w:rPr>
          <w:rFonts w:ascii="Calibri" w:hAnsi="Calibri" w:cs="Tahoma"/>
          <w:u w:val="single"/>
        </w:rPr>
        <w:t xml:space="preserve">Agreed upon </w:t>
      </w:r>
      <w:proofErr w:type="spellStart"/>
      <w:r>
        <w:rPr>
          <w:rFonts w:ascii="Calibri" w:hAnsi="Calibri" w:cs="Tahoma"/>
          <w:u w:val="single"/>
        </w:rPr>
        <w:t>timezone</w:t>
      </w:r>
      <w:proofErr w:type="spellEnd"/>
    </w:p>
    <w:p w14:paraId="0C01664F" w14:textId="442A86E7" w:rsidR="0042782F" w:rsidRPr="00A03C89" w:rsidRDefault="00A03C89" w:rsidP="001110D0">
      <w:pPr>
        <w:ind w:left="360"/>
        <w:jc w:val="both"/>
        <w:rPr>
          <w:rFonts w:ascii="Calibri" w:hAnsi="Calibri" w:cs="Tahoma"/>
        </w:rPr>
      </w:pPr>
      <w:r w:rsidRPr="00A03C89">
        <w:rPr>
          <w:rFonts w:ascii="Calibri" w:hAnsi="Calibri" w:cs="Tahoma"/>
        </w:rPr>
        <w:t>Pacific</w:t>
      </w:r>
    </w:p>
    <w:p w14:paraId="2701DD75" w14:textId="77777777" w:rsidR="00A03C89" w:rsidRPr="00B064BC" w:rsidRDefault="00A03C89" w:rsidP="001110D0">
      <w:pPr>
        <w:ind w:left="720"/>
        <w:jc w:val="both"/>
        <w:rPr>
          <w:rFonts w:ascii="Calibri" w:hAnsi="Calibri" w:cs="Tahoma"/>
          <w:b/>
        </w:rPr>
      </w:pPr>
    </w:p>
    <w:p w14:paraId="2CBE94F4" w14:textId="7E3C1CCD" w:rsidR="0042782F" w:rsidRPr="00A03C89" w:rsidRDefault="008A10CF" w:rsidP="001110D0">
      <w:pPr>
        <w:numPr>
          <w:ilvl w:val="0"/>
          <w:numId w:val="2"/>
        </w:numPr>
        <w:jc w:val="both"/>
        <w:rPr>
          <w:rFonts w:ascii="Calibri" w:hAnsi="Calibri" w:cs="Tahoma"/>
          <w:b/>
        </w:rPr>
      </w:pPr>
      <w:r>
        <w:rPr>
          <w:rFonts w:ascii="Calibri" w:hAnsi="Calibri" w:cs="Tahoma"/>
          <w:u w:val="single"/>
        </w:rPr>
        <w:t>Reasonable turnaround time for replies</w:t>
      </w:r>
    </w:p>
    <w:p w14:paraId="30855F86" w14:textId="2B9C32B1" w:rsidR="00A03C89" w:rsidRPr="00A03C89" w:rsidRDefault="00A03C89" w:rsidP="001110D0">
      <w:pPr>
        <w:ind w:left="360"/>
        <w:jc w:val="both"/>
        <w:rPr>
          <w:rFonts w:asciiTheme="minorHAnsi" w:hAnsiTheme="minorHAnsi" w:cstheme="minorHAnsi"/>
        </w:rPr>
      </w:pPr>
      <w:r w:rsidRPr="00A03C89">
        <w:rPr>
          <w:rFonts w:asciiTheme="minorHAnsi" w:hAnsiTheme="minorHAnsi" w:cstheme="minorHAnsi"/>
        </w:rPr>
        <w:t>48 hours is fine in most cases, possibly sooner if it’s a request around scheduling.</w:t>
      </w:r>
    </w:p>
    <w:p w14:paraId="26652D95" w14:textId="77777777" w:rsidR="00EC1724" w:rsidRDefault="00EC1724" w:rsidP="001110D0">
      <w:pPr>
        <w:jc w:val="both"/>
      </w:pPr>
    </w:p>
    <w:p w14:paraId="5DC2512A" w14:textId="77777777" w:rsidR="00676F97" w:rsidRDefault="00676F97" w:rsidP="001110D0">
      <w:pPr>
        <w:jc w:val="both"/>
        <w:rPr>
          <w:rFonts w:ascii="Calibri" w:hAnsi="Calibri" w:cs="Tahoma"/>
          <w:b/>
        </w:rPr>
      </w:pPr>
    </w:p>
    <w:p w14:paraId="746479E7" w14:textId="77777777" w:rsidR="00E93DD9" w:rsidRDefault="00E93DD9" w:rsidP="001110D0">
      <w:pPr>
        <w:jc w:val="both"/>
        <w:rPr>
          <w:rFonts w:ascii="Calibri" w:hAnsi="Calibri" w:cs="Tahoma"/>
          <w:b/>
        </w:rPr>
      </w:pPr>
    </w:p>
    <w:p w14:paraId="02B0AC7A" w14:textId="77777777" w:rsidR="00676F97" w:rsidRDefault="00676F97" w:rsidP="001110D0">
      <w:pPr>
        <w:jc w:val="both"/>
        <w:rPr>
          <w:rFonts w:ascii="Calibri" w:hAnsi="Calibri" w:cs="Tahoma"/>
          <w:b/>
        </w:rPr>
      </w:pPr>
    </w:p>
    <w:p w14:paraId="23C15171" w14:textId="16D7F9C2" w:rsidR="00763C73" w:rsidRDefault="00763C73" w:rsidP="001110D0">
      <w:pPr>
        <w:jc w:val="both"/>
        <w:rPr>
          <w:rFonts w:ascii="Calibri" w:hAnsi="Calibri" w:cs="Tahoma"/>
          <w:b/>
        </w:rPr>
      </w:pPr>
      <w:r>
        <w:rPr>
          <w:rFonts w:ascii="Calibri" w:hAnsi="Calibri" w:cs="Tahoma"/>
          <w:b/>
        </w:rPr>
        <w:t xml:space="preserve">Part Four: Scope </w:t>
      </w:r>
    </w:p>
    <w:p w14:paraId="237DBEA8" w14:textId="77777777" w:rsidR="00596FC4" w:rsidRDefault="00596FC4" w:rsidP="001110D0">
      <w:pPr>
        <w:jc w:val="both"/>
        <w:rPr>
          <w:rFonts w:ascii="Calibri" w:hAnsi="Calibri" w:cs="Tahoma"/>
          <w:b/>
        </w:rPr>
      </w:pPr>
    </w:p>
    <w:p w14:paraId="2026E10B" w14:textId="69A68532" w:rsidR="00526AE4" w:rsidRPr="00526AE4" w:rsidRDefault="00E93DD9" w:rsidP="001110D0">
      <w:pPr>
        <w:ind w:left="720"/>
        <w:jc w:val="both"/>
        <w:rPr>
          <w:rFonts w:ascii="Calibri" w:hAnsi="Calibri" w:cs="Tahoma"/>
        </w:rPr>
      </w:pPr>
      <w:r>
        <w:rPr>
          <w:rFonts w:ascii="Calibri" w:hAnsi="Calibri" w:cs="Tahoma"/>
        </w:rPr>
        <w:t>New Teacher C</w:t>
      </w:r>
      <w:r w:rsidR="00526AE4" w:rsidRPr="00526AE4">
        <w:rPr>
          <w:rFonts w:ascii="Calibri" w:hAnsi="Calibri" w:cs="Tahoma"/>
        </w:rPr>
        <w:t xml:space="preserve">enter </w:t>
      </w:r>
      <w:r w:rsidRPr="00526AE4">
        <w:rPr>
          <w:rFonts w:ascii="Calibri" w:hAnsi="Calibri" w:cs="Tahoma"/>
        </w:rPr>
        <w:t>wants</w:t>
      </w:r>
      <w:r w:rsidR="00526AE4" w:rsidRPr="00526AE4">
        <w:rPr>
          <w:rFonts w:ascii="Calibri" w:hAnsi="Calibri" w:cs="Tahoma"/>
        </w:rPr>
        <w:t xml:space="preserve"> to be able to setup and configure their NetSuite account’s roles and permissions based on best practices as they bring in new cross-functional employees into the NetSuite application as users. </w:t>
      </w:r>
    </w:p>
    <w:p w14:paraId="199D5F64" w14:textId="77777777" w:rsidR="00526AE4" w:rsidRPr="00526AE4" w:rsidRDefault="00526AE4" w:rsidP="001110D0">
      <w:pPr>
        <w:ind w:left="720"/>
        <w:jc w:val="both"/>
        <w:rPr>
          <w:rFonts w:ascii="Calibri" w:hAnsi="Calibri" w:cs="Tahoma"/>
        </w:rPr>
      </w:pPr>
    </w:p>
    <w:p w14:paraId="45614F80" w14:textId="7AED3110" w:rsidR="00526AE4" w:rsidRPr="00526AE4" w:rsidRDefault="00526AE4" w:rsidP="001110D0">
      <w:pPr>
        <w:ind w:left="720"/>
        <w:jc w:val="both"/>
        <w:rPr>
          <w:rFonts w:ascii="Calibri" w:hAnsi="Calibri" w:cs="Tahoma"/>
        </w:rPr>
      </w:pPr>
      <w:r w:rsidRPr="00526AE4">
        <w:rPr>
          <w:rFonts w:ascii="Calibri" w:hAnsi="Calibri" w:cs="Tahoma"/>
        </w:rPr>
        <w:t xml:space="preserve">The NetSuite team will work with the grantee in coaching sessions which will be driven by the following tools and methodologies: </w:t>
      </w:r>
      <w:proofErr w:type="spellStart"/>
      <w:r w:rsidRPr="00526AE4">
        <w:rPr>
          <w:rFonts w:ascii="Calibri" w:hAnsi="Calibri" w:cs="Tahoma"/>
        </w:rPr>
        <w:t>Powerpoint</w:t>
      </w:r>
      <w:proofErr w:type="spellEnd"/>
      <w:r w:rsidRPr="00526AE4">
        <w:rPr>
          <w:rFonts w:ascii="Calibri" w:hAnsi="Calibri" w:cs="Tahoma"/>
        </w:rPr>
        <w:t xml:space="preserve"> slide sharing, NetSuite application </w:t>
      </w:r>
      <w:proofErr w:type="gramStart"/>
      <w:r w:rsidRPr="00526AE4">
        <w:rPr>
          <w:rFonts w:ascii="Calibri" w:hAnsi="Calibri" w:cs="Tahoma"/>
        </w:rPr>
        <w:t>walkthroughs using</w:t>
      </w:r>
      <w:proofErr w:type="gramEnd"/>
      <w:r w:rsidRPr="00526AE4">
        <w:rPr>
          <w:rFonts w:ascii="Calibri" w:hAnsi="Calibri" w:cs="Tahoma"/>
        </w:rPr>
        <w:t xml:space="preserve"> the grantee’s sandbox environment, and configuration session for knowledge transfer about best practices around role and permission configuration. </w:t>
      </w:r>
    </w:p>
    <w:p w14:paraId="4133C8FA" w14:textId="77777777" w:rsidR="00526AE4" w:rsidRPr="00526AE4" w:rsidRDefault="00526AE4" w:rsidP="001110D0">
      <w:pPr>
        <w:ind w:left="720"/>
        <w:jc w:val="both"/>
        <w:rPr>
          <w:rFonts w:ascii="Calibri" w:hAnsi="Calibri" w:cs="Tahoma"/>
        </w:rPr>
      </w:pPr>
    </w:p>
    <w:p w14:paraId="55AC4622" w14:textId="4B222AB1" w:rsidR="00596FC4" w:rsidRPr="00526AE4" w:rsidRDefault="00596FC4" w:rsidP="001110D0">
      <w:pPr>
        <w:ind w:left="720"/>
        <w:jc w:val="both"/>
        <w:rPr>
          <w:rFonts w:ascii="Calibri" w:hAnsi="Calibri" w:cs="Tahoma"/>
        </w:rPr>
      </w:pPr>
      <w:r w:rsidRPr="00526AE4">
        <w:rPr>
          <w:rFonts w:ascii="Calibri" w:hAnsi="Calibri" w:cs="Tahoma"/>
        </w:rPr>
        <w:t>Key deliverables</w:t>
      </w:r>
    </w:p>
    <w:p w14:paraId="5FE1F4D0" w14:textId="19ED5151" w:rsidR="00596FC4" w:rsidRPr="00526AE4" w:rsidRDefault="00526AE4" w:rsidP="00596FC4">
      <w:pPr>
        <w:pStyle w:val="ListParagraph"/>
        <w:numPr>
          <w:ilvl w:val="0"/>
          <w:numId w:val="18"/>
        </w:numPr>
        <w:jc w:val="both"/>
        <w:rPr>
          <w:rFonts w:cs="Tahoma"/>
          <w:sz w:val="24"/>
          <w:szCs w:val="24"/>
        </w:rPr>
      </w:pPr>
      <w:r w:rsidRPr="00526AE4">
        <w:rPr>
          <w:rFonts w:cs="Tahoma"/>
          <w:sz w:val="24"/>
          <w:szCs w:val="24"/>
        </w:rPr>
        <w:t xml:space="preserve">NetSuite </w:t>
      </w:r>
      <w:r w:rsidR="00596FC4" w:rsidRPr="00526AE4">
        <w:rPr>
          <w:rFonts w:cs="Tahoma"/>
          <w:sz w:val="24"/>
          <w:szCs w:val="24"/>
        </w:rPr>
        <w:t xml:space="preserve">learning sessions </w:t>
      </w:r>
      <w:r w:rsidRPr="00526AE4">
        <w:rPr>
          <w:rFonts w:cs="Tahoma"/>
          <w:sz w:val="24"/>
          <w:szCs w:val="24"/>
        </w:rPr>
        <w:t>to cover standard and best practices for role and permission setup</w:t>
      </w:r>
    </w:p>
    <w:p w14:paraId="458B0567" w14:textId="228B6526" w:rsidR="00457760" w:rsidRPr="00526AE4" w:rsidRDefault="00526AE4" w:rsidP="00457760">
      <w:pPr>
        <w:ind w:left="720"/>
        <w:jc w:val="both"/>
        <w:rPr>
          <w:rFonts w:ascii="Calibri" w:hAnsi="Calibri" w:cs="Tahoma"/>
        </w:rPr>
      </w:pPr>
      <w:r w:rsidRPr="00526AE4">
        <w:rPr>
          <w:rFonts w:ascii="Calibri" w:hAnsi="Calibri" w:cs="Tahoma"/>
        </w:rPr>
        <w:t xml:space="preserve">The NetSuite team will aid in the configuration of roles and permissions by the grantee through online sessions and if needed, offline research sharing. </w:t>
      </w:r>
    </w:p>
    <w:p w14:paraId="2A577115" w14:textId="77777777" w:rsidR="00457760" w:rsidRPr="00526AE4" w:rsidRDefault="00457760" w:rsidP="00457760">
      <w:pPr>
        <w:jc w:val="both"/>
        <w:rPr>
          <w:rFonts w:cs="Tahoma"/>
        </w:rPr>
      </w:pPr>
    </w:p>
    <w:p w14:paraId="7EC46341" w14:textId="7733130A" w:rsidR="00596FC4" w:rsidRPr="00526AE4" w:rsidRDefault="00596FC4" w:rsidP="001110D0">
      <w:pPr>
        <w:ind w:left="720"/>
        <w:jc w:val="both"/>
        <w:rPr>
          <w:rFonts w:ascii="Calibri" w:hAnsi="Calibri" w:cs="Tahoma"/>
        </w:rPr>
      </w:pPr>
      <w:r w:rsidRPr="00526AE4">
        <w:rPr>
          <w:rFonts w:ascii="Calibri" w:hAnsi="Calibri" w:cs="Tahoma"/>
        </w:rPr>
        <w:t xml:space="preserve">The project will be complete once the NetSuite team delivers </w:t>
      </w:r>
      <w:r w:rsidR="00526AE4" w:rsidRPr="00526AE4">
        <w:rPr>
          <w:rFonts w:ascii="Calibri" w:hAnsi="Calibri" w:cs="Tahoma"/>
        </w:rPr>
        <w:t>the coaching sessions and reference documents for best practices in configuring NetSuite roles and permissions.</w:t>
      </w:r>
      <w:r w:rsidRPr="00526AE4">
        <w:rPr>
          <w:rFonts w:ascii="Calibri" w:hAnsi="Calibri" w:cs="Tahoma"/>
        </w:rPr>
        <w:t xml:space="preserve"> </w:t>
      </w:r>
    </w:p>
    <w:p w14:paraId="3255DA97" w14:textId="77777777" w:rsidR="00596FC4" w:rsidRPr="00526AE4" w:rsidRDefault="00596FC4" w:rsidP="001110D0">
      <w:pPr>
        <w:ind w:left="720"/>
        <w:jc w:val="both"/>
        <w:rPr>
          <w:rFonts w:ascii="Calibri" w:hAnsi="Calibri" w:cs="Tahoma"/>
        </w:rPr>
      </w:pPr>
    </w:p>
    <w:p w14:paraId="6253B865" w14:textId="5A63544C" w:rsidR="00D955F9" w:rsidRPr="00526AE4" w:rsidRDefault="00596FC4" w:rsidP="001110D0">
      <w:pPr>
        <w:ind w:left="720"/>
        <w:jc w:val="both"/>
        <w:rPr>
          <w:rFonts w:ascii="Calibri" w:hAnsi="Calibri" w:cs="Tahoma"/>
        </w:rPr>
      </w:pPr>
      <w:r w:rsidRPr="00526AE4">
        <w:rPr>
          <w:rFonts w:ascii="Calibri" w:hAnsi="Calibri" w:cs="Tahoma"/>
        </w:rPr>
        <w:t>Finally, t</w:t>
      </w:r>
      <w:r w:rsidR="00D955F9" w:rsidRPr="00526AE4">
        <w:rPr>
          <w:rFonts w:ascii="Calibri" w:hAnsi="Calibri" w:cs="Tahoma"/>
        </w:rPr>
        <w:t xml:space="preserve">o close out the project, the project team has agreed to have a final session where the learnings and </w:t>
      </w:r>
      <w:r w:rsidR="00526AE4" w:rsidRPr="00526AE4">
        <w:rPr>
          <w:rFonts w:ascii="Calibri" w:hAnsi="Calibri" w:cs="Tahoma"/>
        </w:rPr>
        <w:t>NetSuite</w:t>
      </w:r>
      <w:r w:rsidR="00D955F9" w:rsidRPr="00526AE4">
        <w:rPr>
          <w:rFonts w:ascii="Calibri" w:hAnsi="Calibri" w:cs="Tahoma"/>
        </w:rPr>
        <w:t xml:space="preserve"> improvements are validated in a WebEx session. </w:t>
      </w:r>
    </w:p>
    <w:p w14:paraId="63C93E83" w14:textId="77777777" w:rsidR="001110D0" w:rsidRPr="00526AE4" w:rsidRDefault="001110D0" w:rsidP="001110D0">
      <w:pPr>
        <w:jc w:val="both"/>
        <w:rPr>
          <w:rFonts w:ascii="Calibri" w:hAnsi="Calibri" w:cs="Tahoma"/>
          <w:b/>
        </w:rPr>
      </w:pPr>
    </w:p>
    <w:p w14:paraId="5248F065" w14:textId="77777777" w:rsidR="00596FC4" w:rsidRPr="00526AE4" w:rsidRDefault="00596FC4" w:rsidP="001110D0">
      <w:pPr>
        <w:jc w:val="both"/>
        <w:rPr>
          <w:rFonts w:ascii="Calibri" w:hAnsi="Calibri" w:cs="Tahoma"/>
          <w:b/>
        </w:rPr>
      </w:pPr>
    </w:p>
    <w:p w14:paraId="533B2509" w14:textId="77777777" w:rsidR="00596FC4" w:rsidRDefault="00596FC4" w:rsidP="001110D0">
      <w:pPr>
        <w:jc w:val="both"/>
        <w:rPr>
          <w:rFonts w:ascii="Calibri" w:hAnsi="Calibri" w:cs="Tahoma"/>
          <w:b/>
        </w:rPr>
      </w:pPr>
    </w:p>
    <w:p w14:paraId="1F08BC03" w14:textId="77777777" w:rsidR="00596FC4" w:rsidRDefault="00596FC4" w:rsidP="001110D0">
      <w:pPr>
        <w:jc w:val="both"/>
        <w:rPr>
          <w:rFonts w:ascii="Calibri" w:hAnsi="Calibri" w:cs="Tahoma"/>
          <w:b/>
        </w:rPr>
      </w:pPr>
    </w:p>
    <w:p w14:paraId="2D218E97" w14:textId="77777777" w:rsidR="00596FC4" w:rsidRDefault="00596FC4" w:rsidP="001110D0">
      <w:pPr>
        <w:jc w:val="both"/>
        <w:rPr>
          <w:rFonts w:ascii="Calibri" w:hAnsi="Calibri" w:cs="Tahoma"/>
          <w:b/>
        </w:rPr>
      </w:pPr>
    </w:p>
    <w:p w14:paraId="7B6805FA" w14:textId="77777777" w:rsidR="00596FC4" w:rsidRDefault="00596FC4" w:rsidP="001110D0">
      <w:pPr>
        <w:jc w:val="both"/>
        <w:rPr>
          <w:rFonts w:ascii="Calibri" w:hAnsi="Calibri" w:cs="Tahoma"/>
          <w:b/>
        </w:rPr>
      </w:pPr>
    </w:p>
    <w:p w14:paraId="60BA40D4" w14:textId="77777777" w:rsidR="00596FC4" w:rsidRDefault="00596FC4" w:rsidP="001110D0">
      <w:pPr>
        <w:jc w:val="both"/>
        <w:rPr>
          <w:rFonts w:ascii="Calibri" w:hAnsi="Calibri" w:cs="Tahoma"/>
          <w:b/>
        </w:rPr>
      </w:pPr>
    </w:p>
    <w:p w14:paraId="6455EC57" w14:textId="77777777" w:rsidR="00596FC4" w:rsidRDefault="00596FC4" w:rsidP="001110D0">
      <w:pPr>
        <w:jc w:val="both"/>
        <w:rPr>
          <w:rFonts w:ascii="Calibri" w:hAnsi="Calibri" w:cs="Tahoma"/>
          <w:b/>
        </w:rPr>
      </w:pPr>
    </w:p>
    <w:p w14:paraId="4F58B1F3" w14:textId="77777777" w:rsidR="00596FC4" w:rsidRDefault="00596FC4" w:rsidP="001110D0">
      <w:pPr>
        <w:jc w:val="both"/>
        <w:rPr>
          <w:rFonts w:ascii="Calibri" w:hAnsi="Calibri" w:cs="Tahoma"/>
          <w:b/>
        </w:rPr>
      </w:pPr>
    </w:p>
    <w:p w14:paraId="18AFAA25" w14:textId="77777777" w:rsidR="00596FC4" w:rsidRDefault="00596FC4" w:rsidP="001110D0">
      <w:pPr>
        <w:jc w:val="both"/>
        <w:rPr>
          <w:rFonts w:ascii="Calibri" w:hAnsi="Calibri" w:cs="Tahoma"/>
          <w:b/>
        </w:rPr>
      </w:pPr>
    </w:p>
    <w:p w14:paraId="261F1261" w14:textId="77777777" w:rsidR="00596FC4" w:rsidRDefault="00596FC4" w:rsidP="001110D0">
      <w:pPr>
        <w:jc w:val="both"/>
        <w:rPr>
          <w:rFonts w:ascii="Calibri" w:hAnsi="Calibri" w:cs="Tahoma"/>
          <w:b/>
        </w:rPr>
      </w:pPr>
    </w:p>
    <w:p w14:paraId="1110CAEA" w14:textId="77777777" w:rsidR="00596FC4" w:rsidRDefault="00596FC4" w:rsidP="001110D0">
      <w:pPr>
        <w:jc w:val="both"/>
        <w:rPr>
          <w:rFonts w:ascii="Calibri" w:hAnsi="Calibri" w:cs="Tahoma"/>
          <w:b/>
        </w:rPr>
      </w:pPr>
    </w:p>
    <w:p w14:paraId="4C4524E9" w14:textId="77777777" w:rsidR="00596FC4" w:rsidRDefault="00596FC4" w:rsidP="001110D0">
      <w:pPr>
        <w:jc w:val="both"/>
        <w:rPr>
          <w:rFonts w:ascii="Calibri" w:hAnsi="Calibri" w:cs="Tahoma"/>
          <w:b/>
        </w:rPr>
      </w:pPr>
    </w:p>
    <w:p w14:paraId="13A5D770" w14:textId="77777777" w:rsidR="00596FC4" w:rsidRDefault="00596FC4" w:rsidP="001110D0">
      <w:pPr>
        <w:jc w:val="both"/>
        <w:rPr>
          <w:rFonts w:ascii="Calibri" w:hAnsi="Calibri" w:cs="Tahoma"/>
          <w:b/>
        </w:rPr>
      </w:pPr>
    </w:p>
    <w:p w14:paraId="5C46A087" w14:textId="77777777" w:rsidR="00596FC4" w:rsidRDefault="00596FC4" w:rsidP="001110D0">
      <w:pPr>
        <w:jc w:val="both"/>
        <w:rPr>
          <w:rFonts w:ascii="Calibri" w:hAnsi="Calibri" w:cs="Tahoma"/>
          <w:b/>
        </w:rPr>
      </w:pPr>
    </w:p>
    <w:p w14:paraId="1C8947C4" w14:textId="77777777" w:rsidR="00596FC4" w:rsidRDefault="00596FC4" w:rsidP="001110D0">
      <w:pPr>
        <w:jc w:val="both"/>
        <w:rPr>
          <w:rFonts w:ascii="Calibri" w:hAnsi="Calibri" w:cs="Tahoma"/>
          <w:b/>
        </w:rPr>
      </w:pPr>
    </w:p>
    <w:p w14:paraId="49203B75" w14:textId="77777777" w:rsidR="0074105F" w:rsidRDefault="0074105F" w:rsidP="001110D0">
      <w:pPr>
        <w:jc w:val="both"/>
        <w:rPr>
          <w:rFonts w:ascii="Calibri" w:hAnsi="Calibri" w:cs="Tahoma"/>
          <w:b/>
        </w:rPr>
      </w:pPr>
    </w:p>
    <w:p w14:paraId="5992F32F" w14:textId="77777777" w:rsidR="00596FC4" w:rsidRDefault="00596FC4" w:rsidP="001110D0">
      <w:pPr>
        <w:jc w:val="both"/>
        <w:rPr>
          <w:rFonts w:ascii="Calibri" w:hAnsi="Calibri" w:cs="Tahoma"/>
          <w:b/>
        </w:rPr>
      </w:pPr>
    </w:p>
    <w:p w14:paraId="1D87B49E" w14:textId="2E861965" w:rsidR="001E194F" w:rsidRDefault="001E194F" w:rsidP="001110D0">
      <w:pPr>
        <w:jc w:val="both"/>
      </w:pPr>
    </w:p>
    <w:p w14:paraId="18F6C0FC" w14:textId="12FB8B57" w:rsidR="001E194F" w:rsidRDefault="001E194F" w:rsidP="00596FC4">
      <w:pPr>
        <w:jc w:val="center"/>
        <w:rPr>
          <w:rFonts w:asciiTheme="minorHAnsi" w:hAnsiTheme="minorHAnsi"/>
          <w:b/>
        </w:rPr>
      </w:pPr>
      <w:r>
        <w:rPr>
          <w:rFonts w:asciiTheme="minorHAnsi" w:hAnsiTheme="minorHAnsi"/>
          <w:b/>
        </w:rPr>
        <w:t>Project Schedule</w:t>
      </w:r>
    </w:p>
    <w:p w14:paraId="4D56312E" w14:textId="6ED30F17" w:rsidR="001E194F" w:rsidRDefault="00E93DD9" w:rsidP="00E93DD9">
      <w:pPr>
        <w:jc w:val="center"/>
        <w:rPr>
          <w:rFonts w:asciiTheme="minorHAnsi" w:hAnsiTheme="minorHAnsi"/>
          <w:b/>
        </w:rPr>
      </w:pPr>
      <w:r w:rsidRPr="00E93DD9">
        <w:rPr>
          <w:rFonts w:asciiTheme="minorHAnsi" w:hAnsiTheme="minorHAnsi"/>
          <w:b/>
        </w:rPr>
        <w:t>New Teacher Center</w:t>
      </w:r>
    </w:p>
    <w:p w14:paraId="7EA993F0" w14:textId="77777777" w:rsidR="001E194F" w:rsidRDefault="001E194F" w:rsidP="001110D0">
      <w:pPr>
        <w:jc w:val="both"/>
        <w:rPr>
          <w:rFonts w:asciiTheme="minorHAnsi" w:hAnsiTheme="minorHAnsi"/>
          <w:b/>
        </w:rPr>
      </w:pPr>
    </w:p>
    <w:p w14:paraId="4A9D6369" w14:textId="77777777" w:rsidR="001E194F" w:rsidRDefault="001E194F" w:rsidP="001110D0">
      <w:pPr>
        <w:jc w:val="both"/>
        <w:rPr>
          <w:rFonts w:asciiTheme="minorHAnsi" w:hAnsiTheme="minorHAnsi"/>
          <w:b/>
        </w:rPr>
      </w:pPr>
    </w:p>
    <w:p w14:paraId="1465912E" w14:textId="021C7665" w:rsidR="001E194F" w:rsidRPr="001E194F" w:rsidRDefault="001E194F" w:rsidP="001110D0">
      <w:pPr>
        <w:jc w:val="both"/>
        <w:rPr>
          <w:rFonts w:asciiTheme="minorHAnsi" w:hAnsiTheme="minorHAnsi"/>
          <w:b/>
        </w:rPr>
      </w:pPr>
      <w:r w:rsidRPr="001E194F">
        <w:rPr>
          <w:rFonts w:asciiTheme="minorHAnsi" w:hAnsiTheme="minorHAnsi"/>
          <w:b/>
        </w:rPr>
        <w:t>TIMELINE/DELIVERABLES</w:t>
      </w:r>
      <w:r>
        <w:rPr>
          <w:rFonts w:asciiTheme="minorHAnsi" w:hAnsiTheme="minorHAnsi"/>
          <w:b/>
        </w:rPr>
        <w:t>:</w:t>
      </w:r>
    </w:p>
    <w:p w14:paraId="177F3BAC" w14:textId="77777777" w:rsidR="001E194F" w:rsidRDefault="001E194F" w:rsidP="001110D0">
      <w:pPr>
        <w:jc w:val="both"/>
      </w:pPr>
    </w:p>
    <w:tbl>
      <w:tblPr>
        <w:tblW w:w="9828" w:type="dxa"/>
        <w:tblBorders>
          <w:top w:val="nil"/>
          <w:left w:val="nil"/>
          <w:bottom w:val="nil"/>
          <w:right w:val="nil"/>
        </w:tblBorders>
        <w:tblLayout w:type="fixed"/>
        <w:tblLook w:val="0000" w:firstRow="0" w:lastRow="0" w:firstColumn="0" w:lastColumn="0" w:noHBand="0" w:noVBand="0"/>
      </w:tblPr>
      <w:tblGrid>
        <w:gridCol w:w="1818"/>
        <w:gridCol w:w="2261"/>
        <w:gridCol w:w="1359"/>
        <w:gridCol w:w="4390"/>
      </w:tblGrid>
      <w:tr w:rsidR="001E194F" w14:paraId="12BDD86C" w14:textId="77777777" w:rsidTr="001E194F">
        <w:trPr>
          <w:trHeight w:val="120"/>
        </w:trPr>
        <w:tc>
          <w:tcPr>
            <w:tcW w:w="1818" w:type="dxa"/>
            <w:tcBorders>
              <w:top w:val="single" w:sz="4" w:space="0" w:color="auto"/>
              <w:left w:val="single" w:sz="4" w:space="0" w:color="auto"/>
              <w:bottom w:val="single" w:sz="4" w:space="0" w:color="auto"/>
              <w:right w:val="single" w:sz="4" w:space="0" w:color="auto"/>
            </w:tcBorders>
          </w:tcPr>
          <w:p w14:paraId="3D36A284" w14:textId="77777777" w:rsidR="001E194F" w:rsidRDefault="001E194F" w:rsidP="001110D0">
            <w:pPr>
              <w:pStyle w:val="Default"/>
              <w:jc w:val="both"/>
              <w:rPr>
                <w:sz w:val="23"/>
                <w:szCs w:val="23"/>
              </w:rPr>
            </w:pPr>
            <w:r>
              <w:rPr>
                <w:b/>
                <w:bCs/>
                <w:i/>
                <w:iCs/>
                <w:sz w:val="23"/>
                <w:szCs w:val="23"/>
              </w:rPr>
              <w:t xml:space="preserve">Date </w:t>
            </w:r>
          </w:p>
        </w:tc>
        <w:tc>
          <w:tcPr>
            <w:tcW w:w="3620" w:type="dxa"/>
            <w:gridSpan w:val="2"/>
            <w:tcBorders>
              <w:top w:val="single" w:sz="4" w:space="0" w:color="auto"/>
              <w:left w:val="single" w:sz="4" w:space="0" w:color="auto"/>
              <w:bottom w:val="single" w:sz="4" w:space="0" w:color="auto"/>
              <w:right w:val="single" w:sz="4" w:space="0" w:color="auto"/>
            </w:tcBorders>
          </w:tcPr>
          <w:p w14:paraId="74058288" w14:textId="77777777" w:rsidR="001E194F" w:rsidRDefault="001E194F" w:rsidP="001110D0">
            <w:pPr>
              <w:pStyle w:val="Default"/>
              <w:jc w:val="both"/>
              <w:rPr>
                <w:sz w:val="23"/>
                <w:szCs w:val="23"/>
              </w:rPr>
            </w:pPr>
            <w:r>
              <w:rPr>
                <w:b/>
                <w:bCs/>
                <w:i/>
                <w:iCs/>
                <w:sz w:val="23"/>
                <w:szCs w:val="23"/>
              </w:rPr>
              <w:t xml:space="preserve">Responsible </w:t>
            </w:r>
          </w:p>
        </w:tc>
        <w:tc>
          <w:tcPr>
            <w:tcW w:w="4390" w:type="dxa"/>
            <w:tcBorders>
              <w:top w:val="single" w:sz="4" w:space="0" w:color="auto"/>
              <w:left w:val="single" w:sz="4" w:space="0" w:color="auto"/>
              <w:bottom w:val="single" w:sz="4" w:space="0" w:color="auto"/>
              <w:right w:val="single" w:sz="4" w:space="0" w:color="auto"/>
            </w:tcBorders>
          </w:tcPr>
          <w:p w14:paraId="126DA0C8" w14:textId="77777777" w:rsidR="001E194F" w:rsidRDefault="001E194F" w:rsidP="001110D0">
            <w:pPr>
              <w:pStyle w:val="Default"/>
              <w:jc w:val="both"/>
              <w:rPr>
                <w:sz w:val="23"/>
                <w:szCs w:val="23"/>
              </w:rPr>
            </w:pPr>
            <w:r>
              <w:rPr>
                <w:b/>
                <w:bCs/>
                <w:i/>
                <w:iCs/>
                <w:sz w:val="23"/>
                <w:szCs w:val="23"/>
              </w:rPr>
              <w:t xml:space="preserve">Item </w:t>
            </w:r>
          </w:p>
        </w:tc>
      </w:tr>
      <w:tr w:rsidR="001E194F" w14:paraId="4EB39CF8" w14:textId="77777777" w:rsidTr="001E194F">
        <w:trPr>
          <w:trHeight w:val="412"/>
        </w:trPr>
        <w:tc>
          <w:tcPr>
            <w:tcW w:w="1818" w:type="dxa"/>
            <w:tcBorders>
              <w:top w:val="single" w:sz="4" w:space="0" w:color="auto"/>
              <w:left w:val="single" w:sz="4" w:space="0" w:color="auto"/>
              <w:bottom w:val="single" w:sz="4" w:space="0" w:color="auto"/>
              <w:right w:val="single" w:sz="4" w:space="0" w:color="auto"/>
            </w:tcBorders>
          </w:tcPr>
          <w:p w14:paraId="182470D1" w14:textId="353A420B" w:rsidR="001E194F" w:rsidRDefault="00871807" w:rsidP="001110D0">
            <w:pPr>
              <w:pStyle w:val="Default"/>
              <w:jc w:val="both"/>
              <w:rPr>
                <w:sz w:val="23"/>
                <w:szCs w:val="23"/>
              </w:rPr>
            </w:pPr>
            <w:r>
              <w:rPr>
                <w:sz w:val="23"/>
                <w:szCs w:val="23"/>
              </w:rPr>
              <w:t>5/2</w:t>
            </w:r>
            <w:r w:rsidR="001E194F">
              <w:rPr>
                <w:sz w:val="23"/>
                <w:szCs w:val="23"/>
              </w:rPr>
              <w:t>1/2014</w:t>
            </w:r>
          </w:p>
        </w:tc>
        <w:tc>
          <w:tcPr>
            <w:tcW w:w="3620" w:type="dxa"/>
            <w:gridSpan w:val="2"/>
            <w:tcBorders>
              <w:top w:val="single" w:sz="4" w:space="0" w:color="auto"/>
              <w:left w:val="single" w:sz="4" w:space="0" w:color="auto"/>
              <w:bottom w:val="single" w:sz="4" w:space="0" w:color="auto"/>
              <w:right w:val="single" w:sz="4" w:space="0" w:color="auto"/>
            </w:tcBorders>
          </w:tcPr>
          <w:p w14:paraId="4908C3A3" w14:textId="5EE21DF6" w:rsidR="001E194F" w:rsidRDefault="00871807" w:rsidP="001110D0">
            <w:pPr>
              <w:pStyle w:val="Default"/>
              <w:jc w:val="both"/>
              <w:rPr>
                <w:sz w:val="23"/>
                <w:szCs w:val="23"/>
              </w:rPr>
            </w:pPr>
            <w:r>
              <w:rPr>
                <w:sz w:val="23"/>
                <w:szCs w:val="23"/>
              </w:rPr>
              <w:t xml:space="preserve">New Teacher </w:t>
            </w:r>
            <w:proofErr w:type="spellStart"/>
            <w:r>
              <w:rPr>
                <w:sz w:val="23"/>
                <w:szCs w:val="23"/>
              </w:rPr>
              <w:t>Center</w:t>
            </w:r>
            <w:proofErr w:type="spellEnd"/>
            <w:r w:rsidR="001E194F">
              <w:rPr>
                <w:sz w:val="23"/>
                <w:szCs w:val="23"/>
              </w:rPr>
              <w:t xml:space="preserve"> and NetSuite</w:t>
            </w:r>
          </w:p>
        </w:tc>
        <w:tc>
          <w:tcPr>
            <w:tcW w:w="4390" w:type="dxa"/>
            <w:tcBorders>
              <w:top w:val="single" w:sz="4" w:space="0" w:color="auto"/>
              <w:left w:val="single" w:sz="4" w:space="0" w:color="auto"/>
              <w:bottom w:val="single" w:sz="4" w:space="0" w:color="auto"/>
              <w:right w:val="single" w:sz="4" w:space="0" w:color="auto"/>
            </w:tcBorders>
          </w:tcPr>
          <w:p w14:paraId="70462984" w14:textId="44E316C9" w:rsidR="001E194F" w:rsidRDefault="001E194F" w:rsidP="001110D0">
            <w:pPr>
              <w:pStyle w:val="Default"/>
              <w:jc w:val="both"/>
              <w:rPr>
                <w:sz w:val="23"/>
                <w:szCs w:val="23"/>
              </w:rPr>
            </w:pPr>
            <w:r>
              <w:rPr>
                <w:i/>
                <w:iCs/>
                <w:sz w:val="23"/>
                <w:szCs w:val="23"/>
              </w:rPr>
              <w:t xml:space="preserve">Project Kick-Off </w:t>
            </w:r>
          </w:p>
        </w:tc>
      </w:tr>
      <w:tr w:rsidR="00871807" w14:paraId="1DBC4400" w14:textId="77777777" w:rsidTr="001E194F">
        <w:trPr>
          <w:trHeight w:val="120"/>
        </w:trPr>
        <w:tc>
          <w:tcPr>
            <w:tcW w:w="1818" w:type="dxa"/>
            <w:tcBorders>
              <w:top w:val="single" w:sz="4" w:space="0" w:color="auto"/>
              <w:left w:val="single" w:sz="4" w:space="0" w:color="auto"/>
              <w:bottom w:val="single" w:sz="4" w:space="0" w:color="auto"/>
              <w:right w:val="single" w:sz="4" w:space="0" w:color="auto"/>
            </w:tcBorders>
          </w:tcPr>
          <w:p w14:paraId="584A0051" w14:textId="1C978F65" w:rsidR="00871807" w:rsidRDefault="00871807" w:rsidP="00871807">
            <w:pPr>
              <w:pStyle w:val="Default"/>
              <w:jc w:val="both"/>
              <w:rPr>
                <w:sz w:val="23"/>
                <w:szCs w:val="23"/>
              </w:rPr>
            </w:pPr>
            <w:r>
              <w:rPr>
                <w:sz w:val="23"/>
                <w:szCs w:val="23"/>
              </w:rPr>
              <w:t>5/21/2014</w:t>
            </w:r>
          </w:p>
        </w:tc>
        <w:tc>
          <w:tcPr>
            <w:tcW w:w="3620" w:type="dxa"/>
            <w:gridSpan w:val="2"/>
            <w:tcBorders>
              <w:top w:val="single" w:sz="4" w:space="0" w:color="auto"/>
              <w:left w:val="single" w:sz="4" w:space="0" w:color="auto"/>
              <w:bottom w:val="single" w:sz="4" w:space="0" w:color="auto"/>
              <w:right w:val="single" w:sz="4" w:space="0" w:color="auto"/>
            </w:tcBorders>
          </w:tcPr>
          <w:p w14:paraId="29FAFB65" w14:textId="7E9502C4" w:rsidR="00871807" w:rsidRDefault="00871807" w:rsidP="001110D0">
            <w:pPr>
              <w:pStyle w:val="Default"/>
              <w:jc w:val="both"/>
              <w:rPr>
                <w:sz w:val="23"/>
                <w:szCs w:val="23"/>
              </w:rPr>
            </w:pPr>
            <w:r>
              <w:rPr>
                <w:sz w:val="23"/>
                <w:szCs w:val="23"/>
              </w:rPr>
              <w:t xml:space="preserve">New Teacher </w:t>
            </w:r>
            <w:proofErr w:type="spellStart"/>
            <w:r>
              <w:rPr>
                <w:sz w:val="23"/>
                <w:szCs w:val="23"/>
              </w:rPr>
              <w:t>Center</w:t>
            </w:r>
            <w:proofErr w:type="spellEnd"/>
            <w:r>
              <w:rPr>
                <w:sz w:val="23"/>
                <w:szCs w:val="23"/>
              </w:rPr>
              <w:t xml:space="preserve"> and NetSuite</w:t>
            </w:r>
          </w:p>
        </w:tc>
        <w:tc>
          <w:tcPr>
            <w:tcW w:w="4390" w:type="dxa"/>
            <w:tcBorders>
              <w:top w:val="single" w:sz="4" w:space="0" w:color="auto"/>
              <w:left w:val="single" w:sz="4" w:space="0" w:color="auto"/>
              <w:bottom w:val="single" w:sz="4" w:space="0" w:color="auto"/>
              <w:right w:val="single" w:sz="4" w:space="0" w:color="auto"/>
            </w:tcBorders>
          </w:tcPr>
          <w:p w14:paraId="1C8B0E9C" w14:textId="77777777" w:rsidR="00871807" w:rsidRDefault="00871807" w:rsidP="001110D0">
            <w:pPr>
              <w:pStyle w:val="Default"/>
              <w:jc w:val="both"/>
              <w:rPr>
                <w:sz w:val="23"/>
                <w:szCs w:val="23"/>
              </w:rPr>
            </w:pPr>
            <w:r>
              <w:rPr>
                <w:i/>
                <w:iCs/>
                <w:sz w:val="23"/>
                <w:szCs w:val="23"/>
              </w:rPr>
              <w:t xml:space="preserve">Sign-off and approval of Project Scope and Timeline </w:t>
            </w:r>
          </w:p>
        </w:tc>
      </w:tr>
      <w:tr w:rsidR="001E194F" w14:paraId="726A4006" w14:textId="77777777" w:rsidTr="001E194F">
        <w:trPr>
          <w:trHeight w:val="412"/>
        </w:trPr>
        <w:tc>
          <w:tcPr>
            <w:tcW w:w="1818" w:type="dxa"/>
            <w:tcBorders>
              <w:top w:val="single" w:sz="4" w:space="0" w:color="auto"/>
              <w:left w:val="single" w:sz="4" w:space="0" w:color="auto"/>
              <w:bottom w:val="single" w:sz="4" w:space="0" w:color="auto"/>
              <w:right w:val="single" w:sz="4" w:space="0" w:color="auto"/>
            </w:tcBorders>
          </w:tcPr>
          <w:p w14:paraId="5A8978DC" w14:textId="4C540309" w:rsidR="001E194F" w:rsidRDefault="00871807" w:rsidP="00871807">
            <w:pPr>
              <w:pStyle w:val="Default"/>
              <w:jc w:val="both"/>
              <w:rPr>
                <w:sz w:val="23"/>
                <w:szCs w:val="23"/>
              </w:rPr>
            </w:pPr>
            <w:r>
              <w:rPr>
                <w:sz w:val="23"/>
                <w:szCs w:val="23"/>
              </w:rPr>
              <w:t xml:space="preserve">Start </w:t>
            </w:r>
            <w:r w:rsidR="00E1659A">
              <w:rPr>
                <w:sz w:val="23"/>
                <w:szCs w:val="23"/>
              </w:rPr>
              <w:t xml:space="preserve">By </w:t>
            </w:r>
            <w:r>
              <w:rPr>
                <w:sz w:val="23"/>
                <w:szCs w:val="23"/>
              </w:rPr>
              <w:t>5/21</w:t>
            </w:r>
            <w:r w:rsidR="00E1659A">
              <w:rPr>
                <w:sz w:val="23"/>
                <w:szCs w:val="23"/>
              </w:rPr>
              <w:t>/2014</w:t>
            </w:r>
          </w:p>
        </w:tc>
        <w:tc>
          <w:tcPr>
            <w:tcW w:w="3620" w:type="dxa"/>
            <w:gridSpan w:val="2"/>
            <w:tcBorders>
              <w:top w:val="single" w:sz="4" w:space="0" w:color="auto"/>
              <w:left w:val="single" w:sz="4" w:space="0" w:color="auto"/>
              <w:bottom w:val="single" w:sz="4" w:space="0" w:color="auto"/>
              <w:right w:val="single" w:sz="4" w:space="0" w:color="auto"/>
            </w:tcBorders>
          </w:tcPr>
          <w:p w14:paraId="66EE66FD" w14:textId="2BC717E5" w:rsidR="001E194F" w:rsidRDefault="001E194F" w:rsidP="001110D0">
            <w:pPr>
              <w:pStyle w:val="Default"/>
              <w:jc w:val="both"/>
              <w:rPr>
                <w:sz w:val="23"/>
                <w:szCs w:val="23"/>
              </w:rPr>
            </w:pPr>
            <w:r>
              <w:rPr>
                <w:sz w:val="23"/>
                <w:szCs w:val="23"/>
              </w:rPr>
              <w:t>NetSuite</w:t>
            </w:r>
            <w:r w:rsidR="00871807">
              <w:rPr>
                <w:sz w:val="23"/>
                <w:szCs w:val="23"/>
              </w:rPr>
              <w:t xml:space="preserve"> led</w:t>
            </w:r>
          </w:p>
        </w:tc>
        <w:tc>
          <w:tcPr>
            <w:tcW w:w="4390" w:type="dxa"/>
            <w:tcBorders>
              <w:top w:val="single" w:sz="4" w:space="0" w:color="auto"/>
              <w:left w:val="single" w:sz="4" w:space="0" w:color="auto"/>
              <w:bottom w:val="single" w:sz="4" w:space="0" w:color="auto"/>
              <w:right w:val="single" w:sz="4" w:space="0" w:color="auto"/>
            </w:tcBorders>
          </w:tcPr>
          <w:p w14:paraId="62F1D44C" w14:textId="3277B7D3" w:rsidR="001E194F" w:rsidRDefault="001E194F" w:rsidP="001110D0">
            <w:pPr>
              <w:pStyle w:val="Default"/>
              <w:jc w:val="both"/>
              <w:rPr>
                <w:sz w:val="23"/>
                <w:szCs w:val="23"/>
              </w:rPr>
            </w:pPr>
            <w:r>
              <w:rPr>
                <w:i/>
                <w:iCs/>
                <w:sz w:val="23"/>
                <w:szCs w:val="23"/>
              </w:rPr>
              <w:t xml:space="preserve">Walkthroughs </w:t>
            </w:r>
          </w:p>
        </w:tc>
      </w:tr>
      <w:tr w:rsidR="00871807" w14:paraId="212C18E7" w14:textId="77777777" w:rsidTr="001E194F">
        <w:trPr>
          <w:trHeight w:val="412"/>
        </w:trPr>
        <w:tc>
          <w:tcPr>
            <w:tcW w:w="1818" w:type="dxa"/>
            <w:tcBorders>
              <w:top w:val="single" w:sz="4" w:space="0" w:color="auto"/>
              <w:left w:val="single" w:sz="4" w:space="0" w:color="auto"/>
              <w:bottom w:val="single" w:sz="4" w:space="0" w:color="auto"/>
              <w:right w:val="single" w:sz="4" w:space="0" w:color="auto"/>
            </w:tcBorders>
          </w:tcPr>
          <w:p w14:paraId="12F0DA59" w14:textId="3FC2E616" w:rsidR="00871807" w:rsidRPr="00E1659A" w:rsidRDefault="00871807" w:rsidP="001110D0">
            <w:pPr>
              <w:pStyle w:val="Default"/>
              <w:jc w:val="both"/>
              <w:rPr>
                <w:sz w:val="23"/>
                <w:szCs w:val="23"/>
              </w:rPr>
            </w:pPr>
            <w:r>
              <w:rPr>
                <w:sz w:val="23"/>
                <w:szCs w:val="23"/>
              </w:rPr>
              <w:t>5/25</w:t>
            </w:r>
            <w:r w:rsidRPr="00E1659A">
              <w:rPr>
                <w:sz w:val="23"/>
                <w:szCs w:val="23"/>
              </w:rPr>
              <w:t>/2014</w:t>
            </w:r>
          </w:p>
        </w:tc>
        <w:tc>
          <w:tcPr>
            <w:tcW w:w="3620" w:type="dxa"/>
            <w:gridSpan w:val="2"/>
            <w:tcBorders>
              <w:top w:val="single" w:sz="4" w:space="0" w:color="auto"/>
              <w:left w:val="single" w:sz="4" w:space="0" w:color="auto"/>
              <w:bottom w:val="single" w:sz="4" w:space="0" w:color="auto"/>
              <w:right w:val="single" w:sz="4" w:space="0" w:color="auto"/>
            </w:tcBorders>
          </w:tcPr>
          <w:p w14:paraId="3CF53969" w14:textId="583F6F1B" w:rsidR="00871807" w:rsidRDefault="00871807" w:rsidP="001110D0">
            <w:pPr>
              <w:pStyle w:val="Default"/>
              <w:jc w:val="both"/>
              <w:rPr>
                <w:sz w:val="23"/>
                <w:szCs w:val="23"/>
              </w:rPr>
            </w:pPr>
            <w:r>
              <w:rPr>
                <w:sz w:val="23"/>
                <w:szCs w:val="23"/>
              </w:rPr>
              <w:t xml:space="preserve">New Teacher </w:t>
            </w:r>
            <w:proofErr w:type="spellStart"/>
            <w:r>
              <w:rPr>
                <w:sz w:val="23"/>
                <w:szCs w:val="23"/>
              </w:rPr>
              <w:t>Center</w:t>
            </w:r>
            <w:proofErr w:type="spellEnd"/>
            <w:r>
              <w:rPr>
                <w:sz w:val="23"/>
                <w:szCs w:val="23"/>
              </w:rPr>
              <w:t xml:space="preserve"> and NetSuite</w:t>
            </w:r>
          </w:p>
        </w:tc>
        <w:tc>
          <w:tcPr>
            <w:tcW w:w="4390" w:type="dxa"/>
            <w:tcBorders>
              <w:top w:val="single" w:sz="4" w:space="0" w:color="auto"/>
              <w:left w:val="single" w:sz="4" w:space="0" w:color="auto"/>
              <w:bottom w:val="single" w:sz="4" w:space="0" w:color="auto"/>
              <w:right w:val="single" w:sz="4" w:space="0" w:color="auto"/>
            </w:tcBorders>
          </w:tcPr>
          <w:p w14:paraId="26A84A03" w14:textId="77777777" w:rsidR="00871807" w:rsidRDefault="00871807" w:rsidP="001110D0">
            <w:pPr>
              <w:pStyle w:val="Default"/>
              <w:jc w:val="both"/>
              <w:rPr>
                <w:sz w:val="23"/>
                <w:szCs w:val="23"/>
              </w:rPr>
            </w:pPr>
            <w:r>
              <w:rPr>
                <w:i/>
                <w:iCs/>
                <w:sz w:val="23"/>
                <w:szCs w:val="23"/>
              </w:rPr>
              <w:t xml:space="preserve">Final check-in and project wrap up </w:t>
            </w:r>
          </w:p>
        </w:tc>
      </w:tr>
      <w:tr w:rsidR="001E194F" w14:paraId="04510A86" w14:textId="77777777" w:rsidTr="001E194F">
        <w:trPr>
          <w:trHeight w:val="412"/>
        </w:trPr>
        <w:tc>
          <w:tcPr>
            <w:tcW w:w="1818" w:type="dxa"/>
            <w:tcBorders>
              <w:top w:val="single" w:sz="4" w:space="0" w:color="auto"/>
              <w:left w:val="single" w:sz="4" w:space="0" w:color="auto"/>
              <w:bottom w:val="single" w:sz="4" w:space="0" w:color="auto"/>
              <w:right w:val="single" w:sz="4" w:space="0" w:color="auto"/>
            </w:tcBorders>
          </w:tcPr>
          <w:p w14:paraId="33C41828" w14:textId="01B027A7" w:rsidR="001E194F" w:rsidRDefault="00871807" w:rsidP="00871807">
            <w:pPr>
              <w:pStyle w:val="Default"/>
              <w:jc w:val="both"/>
              <w:rPr>
                <w:sz w:val="23"/>
                <w:szCs w:val="23"/>
              </w:rPr>
            </w:pPr>
            <w:r>
              <w:rPr>
                <w:b/>
                <w:bCs/>
                <w:i/>
                <w:iCs/>
                <w:sz w:val="23"/>
                <w:szCs w:val="23"/>
              </w:rPr>
              <w:t>By May 25</w:t>
            </w:r>
          </w:p>
        </w:tc>
        <w:tc>
          <w:tcPr>
            <w:tcW w:w="3620" w:type="dxa"/>
            <w:gridSpan w:val="2"/>
            <w:tcBorders>
              <w:top w:val="single" w:sz="4" w:space="0" w:color="auto"/>
              <w:left w:val="single" w:sz="4" w:space="0" w:color="auto"/>
              <w:bottom w:val="single" w:sz="4" w:space="0" w:color="auto"/>
              <w:right w:val="single" w:sz="4" w:space="0" w:color="auto"/>
            </w:tcBorders>
          </w:tcPr>
          <w:p w14:paraId="04DF7FE4" w14:textId="32527CD3" w:rsidR="001E194F" w:rsidRDefault="001E194F" w:rsidP="001110D0">
            <w:pPr>
              <w:pStyle w:val="Default"/>
              <w:jc w:val="both"/>
              <w:rPr>
                <w:sz w:val="23"/>
                <w:szCs w:val="23"/>
              </w:rPr>
            </w:pPr>
          </w:p>
        </w:tc>
        <w:tc>
          <w:tcPr>
            <w:tcW w:w="4390" w:type="dxa"/>
            <w:tcBorders>
              <w:top w:val="single" w:sz="4" w:space="0" w:color="auto"/>
              <w:left w:val="single" w:sz="4" w:space="0" w:color="auto"/>
              <w:bottom w:val="single" w:sz="4" w:space="0" w:color="auto"/>
              <w:right w:val="single" w:sz="4" w:space="0" w:color="auto"/>
            </w:tcBorders>
          </w:tcPr>
          <w:p w14:paraId="0D39FAA4" w14:textId="77777777" w:rsidR="001E194F" w:rsidRDefault="001E194F" w:rsidP="001110D0">
            <w:pPr>
              <w:pStyle w:val="Default"/>
              <w:jc w:val="both"/>
              <w:rPr>
                <w:sz w:val="23"/>
                <w:szCs w:val="23"/>
              </w:rPr>
            </w:pPr>
            <w:r>
              <w:rPr>
                <w:i/>
                <w:iCs/>
                <w:sz w:val="23"/>
                <w:szCs w:val="23"/>
              </w:rPr>
              <w:t xml:space="preserve">Project Completion </w:t>
            </w:r>
          </w:p>
        </w:tc>
      </w:tr>
      <w:tr w:rsidR="001E194F" w14:paraId="160AE18A" w14:textId="77777777" w:rsidTr="001E194F">
        <w:trPr>
          <w:trHeight w:val="267"/>
        </w:trPr>
        <w:tc>
          <w:tcPr>
            <w:tcW w:w="4079" w:type="dxa"/>
            <w:gridSpan w:val="2"/>
            <w:tcBorders>
              <w:top w:val="single" w:sz="4" w:space="0" w:color="auto"/>
              <w:left w:val="single" w:sz="4" w:space="0" w:color="auto"/>
              <w:bottom w:val="single" w:sz="4" w:space="0" w:color="auto"/>
              <w:right w:val="single" w:sz="4" w:space="0" w:color="auto"/>
            </w:tcBorders>
          </w:tcPr>
          <w:p w14:paraId="340D58D9" w14:textId="20490164" w:rsidR="001E194F" w:rsidRDefault="00871807" w:rsidP="001110D0">
            <w:pPr>
              <w:pStyle w:val="Default"/>
              <w:jc w:val="both"/>
              <w:rPr>
                <w:sz w:val="23"/>
                <w:szCs w:val="23"/>
              </w:rPr>
            </w:pPr>
            <w:r>
              <w:rPr>
                <w:sz w:val="23"/>
                <w:szCs w:val="23"/>
              </w:rPr>
              <w:t xml:space="preserve">New Teacher </w:t>
            </w:r>
            <w:proofErr w:type="spellStart"/>
            <w:r>
              <w:rPr>
                <w:sz w:val="23"/>
                <w:szCs w:val="23"/>
              </w:rPr>
              <w:t>Center</w:t>
            </w:r>
            <w:proofErr w:type="spellEnd"/>
          </w:p>
        </w:tc>
        <w:tc>
          <w:tcPr>
            <w:tcW w:w="5749" w:type="dxa"/>
            <w:gridSpan w:val="2"/>
            <w:tcBorders>
              <w:top w:val="single" w:sz="4" w:space="0" w:color="auto"/>
              <w:left w:val="single" w:sz="4" w:space="0" w:color="auto"/>
              <w:bottom w:val="single" w:sz="4" w:space="0" w:color="auto"/>
              <w:right w:val="single" w:sz="4" w:space="0" w:color="auto"/>
            </w:tcBorders>
          </w:tcPr>
          <w:p w14:paraId="7F165013" w14:textId="77777777" w:rsidR="001E194F" w:rsidRDefault="001E194F" w:rsidP="001110D0">
            <w:pPr>
              <w:pStyle w:val="Default"/>
              <w:jc w:val="both"/>
              <w:rPr>
                <w:sz w:val="23"/>
                <w:szCs w:val="23"/>
              </w:rPr>
            </w:pPr>
            <w:r>
              <w:rPr>
                <w:i/>
                <w:iCs/>
                <w:sz w:val="23"/>
                <w:szCs w:val="23"/>
              </w:rPr>
              <w:t xml:space="preserve">Survey/ feedback given to NS.org </w:t>
            </w:r>
            <w:r>
              <w:rPr>
                <w:b/>
                <w:bCs/>
                <w:i/>
                <w:iCs/>
                <w:sz w:val="23"/>
                <w:szCs w:val="23"/>
              </w:rPr>
              <w:t xml:space="preserve">Within 30 days of project completion </w:t>
            </w:r>
          </w:p>
        </w:tc>
      </w:tr>
    </w:tbl>
    <w:p w14:paraId="7A28C971" w14:textId="77777777" w:rsidR="001E194F" w:rsidRDefault="001E194F" w:rsidP="001110D0">
      <w:pPr>
        <w:jc w:val="both"/>
      </w:pPr>
    </w:p>
    <w:sectPr w:rsidR="001E1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83F"/>
    <w:multiLevelType w:val="hybridMultilevel"/>
    <w:tmpl w:val="D29E976C"/>
    <w:lvl w:ilvl="0" w:tplc="04090019">
      <w:start w:val="1"/>
      <w:numFmt w:val="lowerLetter"/>
      <w:lvlText w:val="%1."/>
      <w:lvlJc w:val="left"/>
      <w:pPr>
        <w:ind w:left="2265" w:hanging="360"/>
      </w:pPr>
    </w:lvl>
    <w:lvl w:ilvl="1" w:tplc="34090019" w:tentative="1">
      <w:start w:val="1"/>
      <w:numFmt w:val="lowerLetter"/>
      <w:lvlText w:val="%2."/>
      <w:lvlJc w:val="left"/>
      <w:pPr>
        <w:ind w:left="2985" w:hanging="360"/>
      </w:pPr>
    </w:lvl>
    <w:lvl w:ilvl="2" w:tplc="3409001B" w:tentative="1">
      <w:start w:val="1"/>
      <w:numFmt w:val="lowerRoman"/>
      <w:lvlText w:val="%3."/>
      <w:lvlJc w:val="right"/>
      <w:pPr>
        <w:ind w:left="3705" w:hanging="180"/>
      </w:pPr>
    </w:lvl>
    <w:lvl w:ilvl="3" w:tplc="3409000F" w:tentative="1">
      <w:start w:val="1"/>
      <w:numFmt w:val="decimal"/>
      <w:lvlText w:val="%4."/>
      <w:lvlJc w:val="left"/>
      <w:pPr>
        <w:ind w:left="4425" w:hanging="360"/>
      </w:pPr>
    </w:lvl>
    <w:lvl w:ilvl="4" w:tplc="34090019" w:tentative="1">
      <w:start w:val="1"/>
      <w:numFmt w:val="lowerLetter"/>
      <w:lvlText w:val="%5."/>
      <w:lvlJc w:val="left"/>
      <w:pPr>
        <w:ind w:left="5145" w:hanging="360"/>
      </w:pPr>
    </w:lvl>
    <w:lvl w:ilvl="5" w:tplc="3409001B" w:tentative="1">
      <w:start w:val="1"/>
      <w:numFmt w:val="lowerRoman"/>
      <w:lvlText w:val="%6."/>
      <w:lvlJc w:val="right"/>
      <w:pPr>
        <w:ind w:left="5865" w:hanging="180"/>
      </w:pPr>
    </w:lvl>
    <w:lvl w:ilvl="6" w:tplc="3409000F" w:tentative="1">
      <w:start w:val="1"/>
      <w:numFmt w:val="decimal"/>
      <w:lvlText w:val="%7."/>
      <w:lvlJc w:val="left"/>
      <w:pPr>
        <w:ind w:left="6585" w:hanging="360"/>
      </w:pPr>
    </w:lvl>
    <w:lvl w:ilvl="7" w:tplc="34090019" w:tentative="1">
      <w:start w:val="1"/>
      <w:numFmt w:val="lowerLetter"/>
      <w:lvlText w:val="%8."/>
      <w:lvlJc w:val="left"/>
      <w:pPr>
        <w:ind w:left="7305" w:hanging="360"/>
      </w:pPr>
    </w:lvl>
    <w:lvl w:ilvl="8" w:tplc="3409001B" w:tentative="1">
      <w:start w:val="1"/>
      <w:numFmt w:val="lowerRoman"/>
      <w:lvlText w:val="%9."/>
      <w:lvlJc w:val="right"/>
      <w:pPr>
        <w:ind w:left="8025" w:hanging="180"/>
      </w:pPr>
    </w:lvl>
  </w:abstractNum>
  <w:abstractNum w:abstractNumId="1">
    <w:nsid w:val="082D55F0"/>
    <w:multiLevelType w:val="hybridMultilevel"/>
    <w:tmpl w:val="4E903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96013"/>
    <w:multiLevelType w:val="hybridMultilevel"/>
    <w:tmpl w:val="EF4E2E42"/>
    <w:lvl w:ilvl="0" w:tplc="6414C960">
      <w:start w:val="1"/>
      <w:numFmt w:val="decimal"/>
      <w:lvlText w:val="%1."/>
      <w:lvlJc w:val="left"/>
      <w:pPr>
        <w:ind w:left="252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E3714E"/>
    <w:multiLevelType w:val="hybridMultilevel"/>
    <w:tmpl w:val="DA547F28"/>
    <w:lvl w:ilvl="0" w:tplc="6414C960">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E55316"/>
    <w:multiLevelType w:val="hybridMultilevel"/>
    <w:tmpl w:val="861C46FC"/>
    <w:lvl w:ilvl="0" w:tplc="0409000F">
      <w:start w:val="1"/>
      <w:numFmt w:val="decimal"/>
      <w:lvlText w:val="%1."/>
      <w:lvlJc w:val="left"/>
      <w:pPr>
        <w:ind w:left="252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DF77E1"/>
    <w:multiLevelType w:val="hybridMultilevel"/>
    <w:tmpl w:val="CBC24A16"/>
    <w:lvl w:ilvl="0" w:tplc="34090003">
      <w:start w:val="1"/>
      <w:numFmt w:val="bullet"/>
      <w:lvlText w:val="o"/>
      <w:lvlJc w:val="left"/>
      <w:pPr>
        <w:ind w:left="1440" w:hanging="360"/>
      </w:pPr>
      <w:rPr>
        <w:rFonts w:ascii="Courier New" w:hAnsi="Courier New" w:cs="Courier New"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nsid w:val="29402C32"/>
    <w:multiLevelType w:val="hybridMultilevel"/>
    <w:tmpl w:val="39C0F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0A78C3"/>
    <w:multiLevelType w:val="hybridMultilevel"/>
    <w:tmpl w:val="BCB4C376"/>
    <w:lvl w:ilvl="0" w:tplc="04090019">
      <w:start w:val="1"/>
      <w:numFmt w:val="lowerLetter"/>
      <w:lvlText w:val="%1."/>
      <w:lvlJc w:val="left"/>
      <w:pPr>
        <w:ind w:left="1905" w:firstLine="0"/>
      </w:pPr>
      <w:rPr>
        <w:rFonts w:hint="default"/>
      </w:rPr>
    </w:lvl>
    <w:lvl w:ilvl="1" w:tplc="34090019" w:tentative="1">
      <w:start w:val="1"/>
      <w:numFmt w:val="lowerLetter"/>
      <w:lvlText w:val="%2."/>
      <w:lvlJc w:val="left"/>
      <w:pPr>
        <w:ind w:left="2985" w:hanging="360"/>
      </w:pPr>
    </w:lvl>
    <w:lvl w:ilvl="2" w:tplc="3409001B" w:tentative="1">
      <w:start w:val="1"/>
      <w:numFmt w:val="lowerRoman"/>
      <w:lvlText w:val="%3."/>
      <w:lvlJc w:val="right"/>
      <w:pPr>
        <w:ind w:left="3705" w:hanging="180"/>
      </w:pPr>
    </w:lvl>
    <w:lvl w:ilvl="3" w:tplc="3409000F" w:tentative="1">
      <w:start w:val="1"/>
      <w:numFmt w:val="decimal"/>
      <w:lvlText w:val="%4."/>
      <w:lvlJc w:val="left"/>
      <w:pPr>
        <w:ind w:left="4425" w:hanging="360"/>
      </w:pPr>
    </w:lvl>
    <w:lvl w:ilvl="4" w:tplc="34090019" w:tentative="1">
      <w:start w:val="1"/>
      <w:numFmt w:val="lowerLetter"/>
      <w:lvlText w:val="%5."/>
      <w:lvlJc w:val="left"/>
      <w:pPr>
        <w:ind w:left="5145" w:hanging="360"/>
      </w:pPr>
    </w:lvl>
    <w:lvl w:ilvl="5" w:tplc="3409001B" w:tentative="1">
      <w:start w:val="1"/>
      <w:numFmt w:val="lowerRoman"/>
      <w:lvlText w:val="%6."/>
      <w:lvlJc w:val="right"/>
      <w:pPr>
        <w:ind w:left="5865" w:hanging="180"/>
      </w:pPr>
    </w:lvl>
    <w:lvl w:ilvl="6" w:tplc="3409000F" w:tentative="1">
      <w:start w:val="1"/>
      <w:numFmt w:val="decimal"/>
      <w:lvlText w:val="%7."/>
      <w:lvlJc w:val="left"/>
      <w:pPr>
        <w:ind w:left="6585" w:hanging="360"/>
      </w:pPr>
    </w:lvl>
    <w:lvl w:ilvl="7" w:tplc="34090019" w:tentative="1">
      <w:start w:val="1"/>
      <w:numFmt w:val="lowerLetter"/>
      <w:lvlText w:val="%8."/>
      <w:lvlJc w:val="left"/>
      <w:pPr>
        <w:ind w:left="7305" w:hanging="360"/>
      </w:pPr>
    </w:lvl>
    <w:lvl w:ilvl="8" w:tplc="3409001B" w:tentative="1">
      <w:start w:val="1"/>
      <w:numFmt w:val="lowerRoman"/>
      <w:lvlText w:val="%9."/>
      <w:lvlJc w:val="right"/>
      <w:pPr>
        <w:ind w:left="8025" w:hanging="180"/>
      </w:pPr>
    </w:lvl>
  </w:abstractNum>
  <w:abstractNum w:abstractNumId="8">
    <w:nsid w:val="37E75BFB"/>
    <w:multiLevelType w:val="hybridMultilevel"/>
    <w:tmpl w:val="09C2CE58"/>
    <w:lvl w:ilvl="0" w:tplc="04090001">
      <w:start w:val="1"/>
      <w:numFmt w:val="bullet"/>
      <w:lvlText w:val=""/>
      <w:lvlJc w:val="left"/>
      <w:pPr>
        <w:ind w:left="2730" w:hanging="1080"/>
      </w:pPr>
      <w:rPr>
        <w:rFonts w:ascii="Symbol" w:hAnsi="Symbol"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9">
    <w:nsid w:val="3E4E7712"/>
    <w:multiLevelType w:val="hybridMultilevel"/>
    <w:tmpl w:val="9FD8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AA1485"/>
    <w:multiLevelType w:val="hybridMultilevel"/>
    <w:tmpl w:val="C7A23D4C"/>
    <w:lvl w:ilvl="0" w:tplc="04090015">
      <w:start w:val="1"/>
      <w:numFmt w:val="upperLetter"/>
      <w:lvlText w:val="%1."/>
      <w:lvlJc w:val="left"/>
      <w:pPr>
        <w:ind w:left="825" w:hanging="360"/>
      </w:p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nsid w:val="4C563744"/>
    <w:multiLevelType w:val="hybridMultilevel"/>
    <w:tmpl w:val="F4D88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AD0B35"/>
    <w:multiLevelType w:val="hybridMultilevel"/>
    <w:tmpl w:val="C65C6AC0"/>
    <w:lvl w:ilvl="0" w:tplc="34090003">
      <w:start w:val="1"/>
      <w:numFmt w:val="bullet"/>
      <w:lvlText w:val="o"/>
      <w:lvlJc w:val="left"/>
      <w:pPr>
        <w:ind w:left="1080" w:firstLine="0"/>
      </w:pPr>
      <w:rPr>
        <w:rFonts w:ascii="Courier New" w:hAnsi="Courier New" w:cs="Courier New" w:hint="default"/>
      </w:rPr>
    </w:lvl>
    <w:lvl w:ilvl="1" w:tplc="04090005">
      <w:start w:val="1"/>
      <w:numFmt w:val="bullet"/>
      <w:lvlText w:val=""/>
      <w:lvlJc w:val="left"/>
      <w:pPr>
        <w:ind w:left="1800" w:firstLine="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FEA69FD"/>
    <w:multiLevelType w:val="hybridMultilevel"/>
    <w:tmpl w:val="BD70E13C"/>
    <w:lvl w:ilvl="0" w:tplc="10DC27A8">
      <w:start w:val="1"/>
      <w:numFmt w:val="decimal"/>
      <w:lvlText w:val="%1."/>
      <w:lvlJc w:val="left"/>
      <w:pPr>
        <w:ind w:left="1080" w:firstLine="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4">
    <w:nsid w:val="69B34B7B"/>
    <w:multiLevelType w:val="hybridMultilevel"/>
    <w:tmpl w:val="EDB01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13742D"/>
    <w:multiLevelType w:val="hybridMultilevel"/>
    <w:tmpl w:val="F4F059CE"/>
    <w:lvl w:ilvl="0" w:tplc="34090003">
      <w:start w:val="1"/>
      <w:numFmt w:val="bullet"/>
      <w:lvlText w:val="o"/>
      <w:lvlJc w:val="left"/>
      <w:pPr>
        <w:ind w:left="1800" w:hanging="360"/>
      </w:pPr>
      <w:rPr>
        <w:rFonts w:ascii="Courier New" w:hAnsi="Courier New" w:cs="Courier New"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6">
    <w:nsid w:val="6BF2694C"/>
    <w:multiLevelType w:val="hybridMultilevel"/>
    <w:tmpl w:val="A698BEAE"/>
    <w:lvl w:ilvl="0" w:tplc="10DC27A8">
      <w:start w:val="1"/>
      <w:numFmt w:val="decimal"/>
      <w:lvlText w:val="%1."/>
      <w:lvlJc w:val="left"/>
      <w:pPr>
        <w:ind w:left="1905" w:firstLine="0"/>
      </w:pPr>
      <w:rPr>
        <w:rFonts w:hint="default"/>
      </w:rPr>
    </w:lvl>
    <w:lvl w:ilvl="1" w:tplc="34090019" w:tentative="1">
      <w:start w:val="1"/>
      <w:numFmt w:val="lowerLetter"/>
      <w:lvlText w:val="%2."/>
      <w:lvlJc w:val="left"/>
      <w:pPr>
        <w:ind w:left="2985" w:hanging="360"/>
      </w:pPr>
    </w:lvl>
    <w:lvl w:ilvl="2" w:tplc="3409001B" w:tentative="1">
      <w:start w:val="1"/>
      <w:numFmt w:val="lowerRoman"/>
      <w:lvlText w:val="%3."/>
      <w:lvlJc w:val="right"/>
      <w:pPr>
        <w:ind w:left="3705" w:hanging="180"/>
      </w:pPr>
    </w:lvl>
    <w:lvl w:ilvl="3" w:tplc="3409000F" w:tentative="1">
      <w:start w:val="1"/>
      <w:numFmt w:val="decimal"/>
      <w:lvlText w:val="%4."/>
      <w:lvlJc w:val="left"/>
      <w:pPr>
        <w:ind w:left="4425" w:hanging="360"/>
      </w:pPr>
    </w:lvl>
    <w:lvl w:ilvl="4" w:tplc="34090019" w:tentative="1">
      <w:start w:val="1"/>
      <w:numFmt w:val="lowerLetter"/>
      <w:lvlText w:val="%5."/>
      <w:lvlJc w:val="left"/>
      <w:pPr>
        <w:ind w:left="5145" w:hanging="360"/>
      </w:pPr>
    </w:lvl>
    <w:lvl w:ilvl="5" w:tplc="3409001B" w:tentative="1">
      <w:start w:val="1"/>
      <w:numFmt w:val="lowerRoman"/>
      <w:lvlText w:val="%6."/>
      <w:lvlJc w:val="right"/>
      <w:pPr>
        <w:ind w:left="5865" w:hanging="180"/>
      </w:pPr>
    </w:lvl>
    <w:lvl w:ilvl="6" w:tplc="3409000F" w:tentative="1">
      <w:start w:val="1"/>
      <w:numFmt w:val="decimal"/>
      <w:lvlText w:val="%7."/>
      <w:lvlJc w:val="left"/>
      <w:pPr>
        <w:ind w:left="6585" w:hanging="360"/>
      </w:pPr>
    </w:lvl>
    <w:lvl w:ilvl="7" w:tplc="34090019" w:tentative="1">
      <w:start w:val="1"/>
      <w:numFmt w:val="lowerLetter"/>
      <w:lvlText w:val="%8."/>
      <w:lvlJc w:val="left"/>
      <w:pPr>
        <w:ind w:left="7305" w:hanging="360"/>
      </w:pPr>
    </w:lvl>
    <w:lvl w:ilvl="8" w:tplc="3409001B" w:tentative="1">
      <w:start w:val="1"/>
      <w:numFmt w:val="lowerRoman"/>
      <w:lvlText w:val="%9."/>
      <w:lvlJc w:val="right"/>
      <w:pPr>
        <w:ind w:left="8025" w:hanging="180"/>
      </w:pPr>
    </w:lvl>
  </w:abstractNum>
  <w:abstractNum w:abstractNumId="17">
    <w:nsid w:val="6EC37823"/>
    <w:multiLevelType w:val="hybridMultilevel"/>
    <w:tmpl w:val="9F3A0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38E5D44"/>
    <w:multiLevelType w:val="hybridMultilevel"/>
    <w:tmpl w:val="7C24E29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9">
    <w:nsid w:val="7E4D2368"/>
    <w:multiLevelType w:val="hybridMultilevel"/>
    <w:tmpl w:val="EFD6AA86"/>
    <w:lvl w:ilvl="0" w:tplc="34090005">
      <w:start w:val="1"/>
      <w:numFmt w:val="bullet"/>
      <w:lvlText w:val=""/>
      <w:lvlJc w:val="left"/>
      <w:pPr>
        <w:ind w:left="2730" w:hanging="1080"/>
      </w:pPr>
      <w:rPr>
        <w:rFonts w:ascii="Wingdings" w:hAnsi="Wingding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num w:numId="1">
    <w:abstractNumId w:val="6"/>
  </w:num>
  <w:num w:numId="2">
    <w:abstractNumId w:val="9"/>
  </w:num>
  <w:num w:numId="3">
    <w:abstractNumId w:val="11"/>
  </w:num>
  <w:num w:numId="4">
    <w:abstractNumId w:val="3"/>
  </w:num>
  <w:num w:numId="5">
    <w:abstractNumId w:val="2"/>
  </w:num>
  <w:num w:numId="6">
    <w:abstractNumId w:val="1"/>
  </w:num>
  <w:num w:numId="7">
    <w:abstractNumId w:val="12"/>
  </w:num>
  <w:num w:numId="8">
    <w:abstractNumId w:val="10"/>
  </w:num>
  <w:num w:numId="9">
    <w:abstractNumId w:val="4"/>
  </w:num>
  <w:num w:numId="10">
    <w:abstractNumId w:val="8"/>
  </w:num>
  <w:num w:numId="11">
    <w:abstractNumId w:val="14"/>
  </w:num>
  <w:num w:numId="12">
    <w:abstractNumId w:val="13"/>
  </w:num>
  <w:num w:numId="13">
    <w:abstractNumId w:val="5"/>
  </w:num>
  <w:num w:numId="14">
    <w:abstractNumId w:val="16"/>
  </w:num>
  <w:num w:numId="15">
    <w:abstractNumId w:val="7"/>
  </w:num>
  <w:num w:numId="16">
    <w:abstractNumId w:val="19"/>
  </w:num>
  <w:num w:numId="17">
    <w:abstractNumId w:val="0"/>
  </w:num>
  <w:num w:numId="18">
    <w:abstractNumId w:val="15"/>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2F"/>
    <w:rsid w:val="00010143"/>
    <w:rsid w:val="0001588E"/>
    <w:rsid w:val="00031F2E"/>
    <w:rsid w:val="00032464"/>
    <w:rsid w:val="00033445"/>
    <w:rsid w:val="00037178"/>
    <w:rsid w:val="000438E8"/>
    <w:rsid w:val="00053271"/>
    <w:rsid w:val="00073DFD"/>
    <w:rsid w:val="0007594B"/>
    <w:rsid w:val="000763AD"/>
    <w:rsid w:val="000915D1"/>
    <w:rsid w:val="00091A7A"/>
    <w:rsid w:val="00094968"/>
    <w:rsid w:val="00097C60"/>
    <w:rsid w:val="00097FFA"/>
    <w:rsid w:val="000B0261"/>
    <w:rsid w:val="000B5FF8"/>
    <w:rsid w:val="000C26D1"/>
    <w:rsid w:val="000C7CC4"/>
    <w:rsid w:val="000E629C"/>
    <w:rsid w:val="000F119D"/>
    <w:rsid w:val="000F2F82"/>
    <w:rsid w:val="000F4AFA"/>
    <w:rsid w:val="00100AF6"/>
    <w:rsid w:val="001073D6"/>
    <w:rsid w:val="001110D0"/>
    <w:rsid w:val="001157D7"/>
    <w:rsid w:val="00115E03"/>
    <w:rsid w:val="00136B21"/>
    <w:rsid w:val="00140312"/>
    <w:rsid w:val="00143410"/>
    <w:rsid w:val="00152FB0"/>
    <w:rsid w:val="00171407"/>
    <w:rsid w:val="001720D8"/>
    <w:rsid w:val="00175DDD"/>
    <w:rsid w:val="00176861"/>
    <w:rsid w:val="00177D49"/>
    <w:rsid w:val="00183149"/>
    <w:rsid w:val="00184E58"/>
    <w:rsid w:val="001850C2"/>
    <w:rsid w:val="001924E2"/>
    <w:rsid w:val="00195C59"/>
    <w:rsid w:val="001A5378"/>
    <w:rsid w:val="001C7804"/>
    <w:rsid w:val="001D1C4A"/>
    <w:rsid w:val="001D2EC0"/>
    <w:rsid w:val="001D5E9F"/>
    <w:rsid w:val="001D782F"/>
    <w:rsid w:val="001E194F"/>
    <w:rsid w:val="001F5D48"/>
    <w:rsid w:val="00215D45"/>
    <w:rsid w:val="00237241"/>
    <w:rsid w:val="00237610"/>
    <w:rsid w:val="00242D25"/>
    <w:rsid w:val="0024680F"/>
    <w:rsid w:val="002524C4"/>
    <w:rsid w:val="00256897"/>
    <w:rsid w:val="00264F23"/>
    <w:rsid w:val="002660BD"/>
    <w:rsid w:val="00270B6D"/>
    <w:rsid w:val="00281E8B"/>
    <w:rsid w:val="002828B5"/>
    <w:rsid w:val="00285D88"/>
    <w:rsid w:val="00286A10"/>
    <w:rsid w:val="0028717D"/>
    <w:rsid w:val="00287B13"/>
    <w:rsid w:val="00296D69"/>
    <w:rsid w:val="002A5817"/>
    <w:rsid w:val="002B1F7F"/>
    <w:rsid w:val="002B23AF"/>
    <w:rsid w:val="002C3290"/>
    <w:rsid w:val="002C46A0"/>
    <w:rsid w:val="002C6026"/>
    <w:rsid w:val="002C6398"/>
    <w:rsid w:val="002D10FD"/>
    <w:rsid w:val="002D26A1"/>
    <w:rsid w:val="002D39CE"/>
    <w:rsid w:val="002D5125"/>
    <w:rsid w:val="002E31F7"/>
    <w:rsid w:val="002E5DCF"/>
    <w:rsid w:val="002E6592"/>
    <w:rsid w:val="002F0E4A"/>
    <w:rsid w:val="002F147F"/>
    <w:rsid w:val="00306286"/>
    <w:rsid w:val="00315245"/>
    <w:rsid w:val="003232AB"/>
    <w:rsid w:val="00330E4A"/>
    <w:rsid w:val="0033396C"/>
    <w:rsid w:val="00334A29"/>
    <w:rsid w:val="00335929"/>
    <w:rsid w:val="00344DF1"/>
    <w:rsid w:val="003465ED"/>
    <w:rsid w:val="00347263"/>
    <w:rsid w:val="00356846"/>
    <w:rsid w:val="00356AFC"/>
    <w:rsid w:val="00361752"/>
    <w:rsid w:val="003624CF"/>
    <w:rsid w:val="00374BF6"/>
    <w:rsid w:val="0037783A"/>
    <w:rsid w:val="00394386"/>
    <w:rsid w:val="003B4A1C"/>
    <w:rsid w:val="003D15D7"/>
    <w:rsid w:val="003D4FEF"/>
    <w:rsid w:val="003D5ED6"/>
    <w:rsid w:val="003F29A4"/>
    <w:rsid w:val="003F5B0E"/>
    <w:rsid w:val="004231E4"/>
    <w:rsid w:val="004231F8"/>
    <w:rsid w:val="0042782F"/>
    <w:rsid w:val="0043073A"/>
    <w:rsid w:val="00443103"/>
    <w:rsid w:val="00452AC2"/>
    <w:rsid w:val="00455DC1"/>
    <w:rsid w:val="00457760"/>
    <w:rsid w:val="00460998"/>
    <w:rsid w:val="00462A90"/>
    <w:rsid w:val="00482FD7"/>
    <w:rsid w:val="004939B6"/>
    <w:rsid w:val="00494CC7"/>
    <w:rsid w:val="00497A3D"/>
    <w:rsid w:val="004A0E9E"/>
    <w:rsid w:val="004B44CF"/>
    <w:rsid w:val="004C0ECB"/>
    <w:rsid w:val="004D1154"/>
    <w:rsid w:val="004E63EE"/>
    <w:rsid w:val="004F13DE"/>
    <w:rsid w:val="004F76B1"/>
    <w:rsid w:val="00510C5E"/>
    <w:rsid w:val="005243DC"/>
    <w:rsid w:val="00526AE4"/>
    <w:rsid w:val="005278F1"/>
    <w:rsid w:val="00527B7A"/>
    <w:rsid w:val="00530809"/>
    <w:rsid w:val="005335D0"/>
    <w:rsid w:val="00537242"/>
    <w:rsid w:val="00542228"/>
    <w:rsid w:val="005528E1"/>
    <w:rsid w:val="00553645"/>
    <w:rsid w:val="00582362"/>
    <w:rsid w:val="0058587B"/>
    <w:rsid w:val="005948C9"/>
    <w:rsid w:val="00596FC4"/>
    <w:rsid w:val="005A2B89"/>
    <w:rsid w:val="005B6018"/>
    <w:rsid w:val="005C524B"/>
    <w:rsid w:val="005D0F53"/>
    <w:rsid w:val="005D6A77"/>
    <w:rsid w:val="005D7046"/>
    <w:rsid w:val="005E327A"/>
    <w:rsid w:val="00601847"/>
    <w:rsid w:val="00616F57"/>
    <w:rsid w:val="00636108"/>
    <w:rsid w:val="006479CE"/>
    <w:rsid w:val="00647C3A"/>
    <w:rsid w:val="0066056D"/>
    <w:rsid w:val="006658FC"/>
    <w:rsid w:val="006661F3"/>
    <w:rsid w:val="0066637F"/>
    <w:rsid w:val="00676F97"/>
    <w:rsid w:val="0068396D"/>
    <w:rsid w:val="00690C73"/>
    <w:rsid w:val="00696B6F"/>
    <w:rsid w:val="006A3DAA"/>
    <w:rsid w:val="006A3EB7"/>
    <w:rsid w:val="006A64F8"/>
    <w:rsid w:val="006B596C"/>
    <w:rsid w:val="006B7DB4"/>
    <w:rsid w:val="006D2411"/>
    <w:rsid w:val="006E3254"/>
    <w:rsid w:val="006F1001"/>
    <w:rsid w:val="006F2102"/>
    <w:rsid w:val="007015EC"/>
    <w:rsid w:val="0071705A"/>
    <w:rsid w:val="007271DB"/>
    <w:rsid w:val="00736192"/>
    <w:rsid w:val="0074105F"/>
    <w:rsid w:val="00742986"/>
    <w:rsid w:val="00747FED"/>
    <w:rsid w:val="00752C60"/>
    <w:rsid w:val="00763C73"/>
    <w:rsid w:val="007654EB"/>
    <w:rsid w:val="00781D38"/>
    <w:rsid w:val="0079349F"/>
    <w:rsid w:val="00794604"/>
    <w:rsid w:val="007971AE"/>
    <w:rsid w:val="0079773B"/>
    <w:rsid w:val="007C02B9"/>
    <w:rsid w:val="007D5B8F"/>
    <w:rsid w:val="007E1157"/>
    <w:rsid w:val="0080419D"/>
    <w:rsid w:val="0082250C"/>
    <w:rsid w:val="00832B61"/>
    <w:rsid w:val="00855918"/>
    <w:rsid w:val="0086040A"/>
    <w:rsid w:val="00865D49"/>
    <w:rsid w:val="00867760"/>
    <w:rsid w:val="00871807"/>
    <w:rsid w:val="008723FE"/>
    <w:rsid w:val="00885F9E"/>
    <w:rsid w:val="00896CCE"/>
    <w:rsid w:val="008A10CF"/>
    <w:rsid w:val="008B6BF6"/>
    <w:rsid w:val="008C1253"/>
    <w:rsid w:val="008C1A28"/>
    <w:rsid w:val="008C2F8B"/>
    <w:rsid w:val="008C3D81"/>
    <w:rsid w:val="008C66C9"/>
    <w:rsid w:val="008D0E67"/>
    <w:rsid w:val="008D1E64"/>
    <w:rsid w:val="008E3DE1"/>
    <w:rsid w:val="008E7952"/>
    <w:rsid w:val="008F3501"/>
    <w:rsid w:val="008F41AB"/>
    <w:rsid w:val="00903816"/>
    <w:rsid w:val="009052A3"/>
    <w:rsid w:val="009155AC"/>
    <w:rsid w:val="0092464C"/>
    <w:rsid w:val="00925671"/>
    <w:rsid w:val="009257F3"/>
    <w:rsid w:val="00940A46"/>
    <w:rsid w:val="0095007B"/>
    <w:rsid w:val="00950DCD"/>
    <w:rsid w:val="009606C7"/>
    <w:rsid w:val="00973357"/>
    <w:rsid w:val="00973DB8"/>
    <w:rsid w:val="00984EDD"/>
    <w:rsid w:val="009930A6"/>
    <w:rsid w:val="00995BF6"/>
    <w:rsid w:val="009A21CC"/>
    <w:rsid w:val="009C1DD8"/>
    <w:rsid w:val="009D5667"/>
    <w:rsid w:val="00A03C89"/>
    <w:rsid w:val="00A05D98"/>
    <w:rsid w:val="00A065A4"/>
    <w:rsid w:val="00A17E00"/>
    <w:rsid w:val="00A332CF"/>
    <w:rsid w:val="00A335EB"/>
    <w:rsid w:val="00A42C5D"/>
    <w:rsid w:val="00A44E75"/>
    <w:rsid w:val="00A56166"/>
    <w:rsid w:val="00A6476F"/>
    <w:rsid w:val="00A64F6D"/>
    <w:rsid w:val="00A835C5"/>
    <w:rsid w:val="00A8481D"/>
    <w:rsid w:val="00AA11B9"/>
    <w:rsid w:val="00AC1999"/>
    <w:rsid w:val="00AC33D8"/>
    <w:rsid w:val="00AD20EB"/>
    <w:rsid w:val="00AD6E21"/>
    <w:rsid w:val="00AE1930"/>
    <w:rsid w:val="00AE6FF9"/>
    <w:rsid w:val="00AF0EED"/>
    <w:rsid w:val="00AF62C3"/>
    <w:rsid w:val="00B051A0"/>
    <w:rsid w:val="00B05C7D"/>
    <w:rsid w:val="00B070E8"/>
    <w:rsid w:val="00B22CE7"/>
    <w:rsid w:val="00B40CA4"/>
    <w:rsid w:val="00B57F1E"/>
    <w:rsid w:val="00B77C59"/>
    <w:rsid w:val="00B94631"/>
    <w:rsid w:val="00B95156"/>
    <w:rsid w:val="00B956AA"/>
    <w:rsid w:val="00BC3C72"/>
    <w:rsid w:val="00BD14E2"/>
    <w:rsid w:val="00BD35BE"/>
    <w:rsid w:val="00BD3E4D"/>
    <w:rsid w:val="00BE3CB8"/>
    <w:rsid w:val="00BF07DA"/>
    <w:rsid w:val="00BF3E53"/>
    <w:rsid w:val="00C11E8E"/>
    <w:rsid w:val="00C12B44"/>
    <w:rsid w:val="00C22A7E"/>
    <w:rsid w:val="00C234A2"/>
    <w:rsid w:val="00C24EC8"/>
    <w:rsid w:val="00C2618C"/>
    <w:rsid w:val="00C339C1"/>
    <w:rsid w:val="00C34E82"/>
    <w:rsid w:val="00C407DA"/>
    <w:rsid w:val="00C452EB"/>
    <w:rsid w:val="00C47A3F"/>
    <w:rsid w:val="00C85547"/>
    <w:rsid w:val="00CA43E8"/>
    <w:rsid w:val="00CB0109"/>
    <w:rsid w:val="00CB1ADA"/>
    <w:rsid w:val="00CB5501"/>
    <w:rsid w:val="00CB7A7C"/>
    <w:rsid w:val="00CE0E49"/>
    <w:rsid w:val="00D10D5B"/>
    <w:rsid w:val="00D17F49"/>
    <w:rsid w:val="00D31AFD"/>
    <w:rsid w:val="00D656F4"/>
    <w:rsid w:val="00D85921"/>
    <w:rsid w:val="00D85A99"/>
    <w:rsid w:val="00D927A9"/>
    <w:rsid w:val="00D953F6"/>
    <w:rsid w:val="00D955F9"/>
    <w:rsid w:val="00D96F18"/>
    <w:rsid w:val="00DB1FC6"/>
    <w:rsid w:val="00DB523F"/>
    <w:rsid w:val="00DC193D"/>
    <w:rsid w:val="00DD070E"/>
    <w:rsid w:val="00DF1FE3"/>
    <w:rsid w:val="00DF7E4A"/>
    <w:rsid w:val="00E00301"/>
    <w:rsid w:val="00E013F3"/>
    <w:rsid w:val="00E11485"/>
    <w:rsid w:val="00E138E2"/>
    <w:rsid w:val="00E1659A"/>
    <w:rsid w:val="00E216E3"/>
    <w:rsid w:val="00E27560"/>
    <w:rsid w:val="00E31463"/>
    <w:rsid w:val="00E424FC"/>
    <w:rsid w:val="00E52D3E"/>
    <w:rsid w:val="00E648FB"/>
    <w:rsid w:val="00E6679E"/>
    <w:rsid w:val="00E7296A"/>
    <w:rsid w:val="00E761AE"/>
    <w:rsid w:val="00E80E14"/>
    <w:rsid w:val="00E90276"/>
    <w:rsid w:val="00E92B40"/>
    <w:rsid w:val="00E93DD9"/>
    <w:rsid w:val="00EA6C8E"/>
    <w:rsid w:val="00EB67DB"/>
    <w:rsid w:val="00EC0BD0"/>
    <w:rsid w:val="00EC1724"/>
    <w:rsid w:val="00EC4192"/>
    <w:rsid w:val="00ED4CCB"/>
    <w:rsid w:val="00EE0EE6"/>
    <w:rsid w:val="00EF7DA1"/>
    <w:rsid w:val="00F01D33"/>
    <w:rsid w:val="00F110CD"/>
    <w:rsid w:val="00F13686"/>
    <w:rsid w:val="00F208B6"/>
    <w:rsid w:val="00F30B85"/>
    <w:rsid w:val="00F37061"/>
    <w:rsid w:val="00F43135"/>
    <w:rsid w:val="00F47A39"/>
    <w:rsid w:val="00F57765"/>
    <w:rsid w:val="00F5782C"/>
    <w:rsid w:val="00F62D14"/>
    <w:rsid w:val="00F762C5"/>
    <w:rsid w:val="00F77BB0"/>
    <w:rsid w:val="00F91DD9"/>
    <w:rsid w:val="00F92259"/>
    <w:rsid w:val="00F93F51"/>
    <w:rsid w:val="00FA1BD3"/>
    <w:rsid w:val="00FB1B78"/>
    <w:rsid w:val="00FB5584"/>
    <w:rsid w:val="00FC0C2D"/>
    <w:rsid w:val="00FD2772"/>
    <w:rsid w:val="00FD2B76"/>
    <w:rsid w:val="00FD7262"/>
    <w:rsid w:val="00FF1D2E"/>
    <w:rsid w:val="00FF1FE6"/>
    <w:rsid w:val="00FF6D5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2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82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2782F"/>
    <w:rPr>
      <w:rFonts w:ascii="Tahoma" w:hAnsi="Tahoma" w:cs="Tahoma"/>
      <w:sz w:val="16"/>
      <w:szCs w:val="16"/>
    </w:rPr>
  </w:style>
  <w:style w:type="character" w:customStyle="1" w:styleId="BalloonTextChar">
    <w:name w:val="Balloon Text Char"/>
    <w:basedOn w:val="DefaultParagraphFont"/>
    <w:link w:val="BalloonText"/>
    <w:uiPriority w:val="99"/>
    <w:semiHidden/>
    <w:rsid w:val="0042782F"/>
    <w:rPr>
      <w:rFonts w:ascii="Tahoma" w:eastAsia="Times New Roman" w:hAnsi="Tahoma" w:cs="Tahoma"/>
      <w:sz w:val="16"/>
      <w:szCs w:val="16"/>
      <w:lang w:val="en-US"/>
    </w:rPr>
  </w:style>
  <w:style w:type="paragraph" w:customStyle="1" w:styleId="Default">
    <w:name w:val="Default"/>
    <w:rsid w:val="001E19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165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2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82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2782F"/>
    <w:rPr>
      <w:rFonts w:ascii="Tahoma" w:hAnsi="Tahoma" w:cs="Tahoma"/>
      <w:sz w:val="16"/>
      <w:szCs w:val="16"/>
    </w:rPr>
  </w:style>
  <w:style w:type="character" w:customStyle="1" w:styleId="BalloonTextChar">
    <w:name w:val="Balloon Text Char"/>
    <w:basedOn w:val="DefaultParagraphFont"/>
    <w:link w:val="BalloonText"/>
    <w:uiPriority w:val="99"/>
    <w:semiHidden/>
    <w:rsid w:val="0042782F"/>
    <w:rPr>
      <w:rFonts w:ascii="Tahoma" w:eastAsia="Times New Roman" w:hAnsi="Tahoma" w:cs="Tahoma"/>
      <w:sz w:val="16"/>
      <w:szCs w:val="16"/>
      <w:lang w:val="en-US"/>
    </w:rPr>
  </w:style>
  <w:style w:type="paragraph" w:customStyle="1" w:styleId="Default">
    <w:name w:val="Default"/>
    <w:rsid w:val="001E19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165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5559">
      <w:bodyDiv w:val="1"/>
      <w:marLeft w:val="0"/>
      <w:marRight w:val="0"/>
      <w:marTop w:val="0"/>
      <w:marBottom w:val="0"/>
      <w:divBdr>
        <w:top w:val="none" w:sz="0" w:space="0" w:color="auto"/>
        <w:left w:val="none" w:sz="0" w:space="0" w:color="auto"/>
        <w:bottom w:val="none" w:sz="0" w:space="0" w:color="auto"/>
        <w:right w:val="none" w:sz="0" w:space="0" w:color="auto"/>
      </w:divBdr>
    </w:div>
    <w:div w:id="906912732">
      <w:bodyDiv w:val="1"/>
      <w:marLeft w:val="0"/>
      <w:marRight w:val="0"/>
      <w:marTop w:val="0"/>
      <w:marBottom w:val="0"/>
      <w:divBdr>
        <w:top w:val="none" w:sz="0" w:space="0" w:color="auto"/>
        <w:left w:val="none" w:sz="0" w:space="0" w:color="auto"/>
        <w:bottom w:val="none" w:sz="0" w:space="0" w:color="auto"/>
        <w:right w:val="none" w:sz="0" w:space="0" w:color="auto"/>
      </w:divBdr>
    </w:div>
    <w:div w:id="1118794542">
      <w:bodyDiv w:val="1"/>
      <w:marLeft w:val="0"/>
      <w:marRight w:val="0"/>
      <w:marTop w:val="0"/>
      <w:marBottom w:val="0"/>
      <w:divBdr>
        <w:top w:val="none" w:sz="0" w:space="0" w:color="auto"/>
        <w:left w:val="none" w:sz="0" w:space="0" w:color="auto"/>
        <w:bottom w:val="none" w:sz="0" w:space="0" w:color="auto"/>
        <w:right w:val="none" w:sz="0" w:space="0" w:color="auto"/>
      </w:divBdr>
    </w:div>
    <w:div w:id="12383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1D73CCA7FC948A7D5870C5DDA0F61" ma:contentTypeVersion="11" ma:contentTypeDescription="Create a new document." ma:contentTypeScope="" ma:versionID="e3334fbc1d00c92089790b3e2c33c60e">
  <xsd:schema xmlns:xsd="http://www.w3.org/2001/XMLSchema" xmlns:xs="http://www.w3.org/2001/XMLSchema" xmlns:p="http://schemas.microsoft.com/office/2006/metadata/properties" xmlns:ns2="27a4a31e-2bc7-464f-8976-469b9de21fbd" xmlns:ns3="c9261af2-7b50-4783-9421-870e4e2895a6" targetNamespace="http://schemas.microsoft.com/office/2006/metadata/properties" ma:root="true" ma:fieldsID="f7ffbe277666123a16997dce94b30718" ns2:_="" ns3:_="">
    <xsd:import namespace="27a4a31e-2bc7-464f-8976-469b9de21fbd"/>
    <xsd:import namespace="c9261af2-7b50-4783-9421-870e4e2895a6"/>
    <xsd:element name="properties">
      <xsd:complexType>
        <xsd:sequence>
          <xsd:element name="documentManagement">
            <xsd:complexType>
              <xsd:all>
                <xsd:element ref="ns2:_dlc_DocId" minOccurs="0"/>
                <xsd:element ref="ns2:_dlc_DocIdUrl" minOccurs="0"/>
                <xsd:element ref="ns2:_dlc_DocIdPersistId" minOccurs="0"/>
                <xsd:element ref="ns3:dd7bc9b016034feea7491ed5b24dd333" minOccurs="0"/>
                <xsd:element ref="ns2:TaxCatchAll" minOccurs="0"/>
                <xsd:element ref="ns3:he5ed6c70f904640a6267ad7a81cf05f" minOccurs="0"/>
                <xsd:element ref="ns3:f770fb948c5540389b5355ba74efa6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4a31e-2bc7-464f-8976-469b9de21f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886d107-238d-42bc-8d87-0cff0d6d07e8}" ma:internalName="TaxCatchAll" ma:showField="CatchAllData" ma:web="c9261af2-7b50-4783-9421-870e4e2895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261af2-7b50-4783-9421-870e4e2895a6" elementFormDefault="qualified">
    <xsd:import namespace="http://schemas.microsoft.com/office/2006/documentManagement/types"/>
    <xsd:import namespace="http://schemas.microsoft.com/office/infopath/2007/PartnerControls"/>
    <xsd:element name="dd7bc9b016034feea7491ed5b24dd333" ma:index="12" nillable="true" ma:taxonomy="true" ma:internalName="dd7bc9b016034feea7491ed5b24dd333" ma:taxonomyFieldName="Managed_x0020_Terms" ma:displayName="Managed Terms" ma:readOnly="false" ma:default="277;#Netsuite|7e207963-f2ce-49ed-8c35-234a58a57516" ma:fieldId="{dd7bc9b0-1603-4fee-a749-1ed5b24dd333}" ma:taxonomyMulti="true" ma:sspId="bd419dc5-466a-4932-b57d-6240fed03f0c" ma:termSetId="ed6849b5-bcce-437f-a47e-3129f5038804" ma:anchorId="00000000-0000-0000-0000-000000000000" ma:open="false" ma:isKeyword="false">
      <xsd:complexType>
        <xsd:sequence>
          <xsd:element ref="pc:Terms" minOccurs="0" maxOccurs="1"/>
        </xsd:sequence>
      </xsd:complexType>
    </xsd:element>
    <xsd:element name="he5ed6c70f904640a6267ad7a81cf05f" ma:index="15" nillable="true" ma:taxonomy="true" ma:internalName="he5ed6c70f904640a6267ad7a81cf05f" ma:taxonomyFieldName="Open_x0020_Terms" ma:displayName="Open Terms" ma:readOnly="false" ma:default="" ma:fieldId="{1e5ed6c7-0f90-4640-a626-7ad7a81cf05f}" ma:taxonomyMulti="true" ma:sspId="bd419dc5-466a-4932-b57d-6240fed03f0c" ma:termSetId="24bf89e9-a5de-4e36-b03a-520046adc1fc" ma:anchorId="00000000-0000-0000-0000-000000000000" ma:open="false" ma:isKeyword="false">
      <xsd:complexType>
        <xsd:sequence>
          <xsd:element ref="pc:Terms" minOccurs="0" maxOccurs="1"/>
        </xsd:sequence>
      </xsd:complexType>
    </xsd:element>
    <xsd:element name="f770fb948c5540389b5355ba74efa650" ma:index="17" nillable="true" ma:taxonomy="true" ma:internalName="f770fb948c5540389b5355ba74efa650" ma:taxonomyFieldName="Security_x0020_Level" ma:displayName="Security Level" ma:readOnly="false" ma:default="225;#Internal|67bce1c9-d6a5-4482-ac6f-1b97b3c62256" ma:fieldId="{f770fb94-8c55-4038-9b53-55ba74efa650}" ma:sspId="bd419dc5-466a-4932-b57d-6240fed03f0c" ma:termSetId="ed6849b5-bcce-437f-a47e-3129f5038804" ma:anchorId="a555cba6-5e26-45f7-b98f-366d30af9dd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770fb948c5540389b5355ba74efa650 xmlns="c9261af2-7b50-4783-9421-870e4e2895a6">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67bce1c9-d6a5-4482-ac6f-1b97b3c62256</TermId>
        </TermInfo>
      </Terms>
    </f770fb948c5540389b5355ba74efa650>
    <dd7bc9b016034feea7491ed5b24dd333 xmlns="c9261af2-7b50-4783-9421-870e4e2895a6">
      <Terms xmlns="http://schemas.microsoft.com/office/infopath/2007/PartnerControls">
        <TermInfo xmlns="http://schemas.microsoft.com/office/infopath/2007/PartnerControls">
          <TermName xmlns="http://schemas.microsoft.com/office/infopath/2007/PartnerControls">Netsuite</TermName>
          <TermId xmlns="http://schemas.microsoft.com/office/infopath/2007/PartnerControls">7e207963-f2ce-49ed-8c35-234a58a57516</TermId>
        </TermInfo>
      </Terms>
    </dd7bc9b016034feea7491ed5b24dd333>
    <TaxCatchAll xmlns="27a4a31e-2bc7-464f-8976-469b9de21fbd"/>
    <he5ed6c70f904640a6267ad7a81cf05f xmlns="c9261af2-7b50-4783-9421-870e4e2895a6">
      <Terms xmlns="http://schemas.microsoft.com/office/infopath/2007/PartnerControls"/>
    </he5ed6c70f904640a6267ad7a81cf05f>
  </documentManagement>
</p:properties>
</file>

<file path=customXml/itemProps1.xml><?xml version="1.0" encoding="utf-8"?>
<ds:datastoreItem xmlns:ds="http://schemas.openxmlformats.org/officeDocument/2006/customXml" ds:itemID="{E3E3FA1A-4416-4A72-80A6-C3D0BA828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4a31e-2bc7-464f-8976-469b9de21fbd"/>
    <ds:schemaRef ds:uri="c9261af2-7b50-4783-9421-870e4e289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305A1-F078-4470-B816-C4BD4AC829CB}">
  <ds:schemaRefs>
    <ds:schemaRef ds:uri="http://schemas.microsoft.com/sharepoint/events"/>
  </ds:schemaRefs>
</ds:datastoreItem>
</file>

<file path=customXml/itemProps3.xml><?xml version="1.0" encoding="utf-8"?>
<ds:datastoreItem xmlns:ds="http://schemas.openxmlformats.org/officeDocument/2006/customXml" ds:itemID="{964F005E-5A2F-4F13-A922-36627568D850}">
  <ds:schemaRefs>
    <ds:schemaRef ds:uri="http://schemas.microsoft.com/sharepoint/v3/contenttype/forms"/>
  </ds:schemaRefs>
</ds:datastoreItem>
</file>

<file path=customXml/itemProps4.xml><?xml version="1.0" encoding="utf-8"?>
<ds:datastoreItem xmlns:ds="http://schemas.openxmlformats.org/officeDocument/2006/customXml" ds:itemID="{98B3B206-9109-4009-B529-622C3DD35F47}">
  <ds:schemaRefs>
    <ds:schemaRef ds:uri="http://schemas.microsoft.com/office/2006/metadata/properties"/>
    <ds:schemaRef ds:uri="http://schemas.microsoft.com/office/infopath/2007/PartnerControls"/>
    <ds:schemaRef ds:uri="c9261af2-7b50-4783-9421-870e4e2895a6"/>
    <ds:schemaRef ds:uri="27a4a31e-2bc7-464f-8976-469b9de21fbd"/>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NetSuite Inc</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Peret, Arnold</dc:creator>
  <cp:lastModifiedBy>Wi, Jerome Zen</cp:lastModifiedBy>
  <cp:revision>22</cp:revision>
  <cp:lastPrinted>2014-02-20T22:03:00Z</cp:lastPrinted>
  <dcterms:created xsi:type="dcterms:W3CDTF">2014-02-20T21:49:00Z</dcterms:created>
  <dcterms:modified xsi:type="dcterms:W3CDTF">2014-06-11T20:37:00Z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0x0101006F91D73CCA7FC948A7D5870C5DDA0F61</vt:lpwstr>
  </property>
</Properties>
</file>